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xmlns:w="http://schemas.openxmlformats.org/wordprocessingml/2006/main">
        <w:spacing w:after="0"/>
        <w:rPr>
          <w:sz w:val="20"/>
          <w:szCs w:val="20"/>
          <w:color w:val="auto"/>
        </w:rPr>
      </w:pPr>
      <w:r>
        <w:rPr xmlns:w="http://schemas.openxmlformats.org/wordprocessingml/2006/main">
          <w:rFonts w:ascii="Arial" w:cs="Arial" w:eastAsia="Arial" w:hAnsi="Arial"/>
          <w:sz w:val="28"/>
          <w:szCs w:val="28"/>
          <w:b w:val="1"/>
          <w:bCs w:val="1"/>
          <w:color w:val="auto"/>
        </w:rPr>
        <w:drawing xmlns:w="http://schemas.openxmlformats.org/wordprocessingml/2006/main">
          <wp:anchor xmlns:wp="http://schemas.openxmlformats.org/drawingml/2006/wordprocessingDrawing" simplePos="0" relativeHeight="251657728" behindDoc="1" locked="0" layoutInCell="0" allowOverlap="1">
            <wp:simplePos x="0" y="0"/>
            <wp:positionH relativeFrom="page">
              <wp:posOffset>0</wp:posOffset>
            </wp:positionH>
            <wp:positionV relativeFrom="page">
              <wp:posOffset>0</wp:posOffset>
            </wp:positionV>
            <wp:extent cx="7560310" cy="78295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extLst>
                    </a:blip>
                    <a:srcRect/>
                    <a:stretch>
                      <a:fillRect/>
                    </a:stretch>
                  </pic:blipFill>
                  <pic:spPr bwMode="auto">
                    <a:xfrm>
                      <a:off x="0" y="0"/>
                      <a:ext cx="7560310" cy="782955"/>
                    </a:xfrm>
                    <a:prstGeom prst="rect">
                      <a:avLst/>
                    </a:prstGeom>
                    <a:noFill/>
                  </pic:spPr>
                </pic:pic>
              </a:graphicData>
            </a:graphic>
          </wp:anchor>
        </w:drawing>
      </w:r>
      <w:r>
        <w:rPr xmlns:w="http://schemas.openxmlformats.org/wordprocessingml/2006/main">
          <w:rFonts w:ascii="Arial" w:cs="Arial" w:eastAsia="Arial" w:hAnsi="Arial"/>
          <w:sz w:val="28"/>
          <w:szCs w:val="28"/>
          <w:b w:val="1"/>
          <w:bCs w:val="1"/>
          <w:color w:val="auto"/>
        </w:rPr>
        <w:t xml:space="preserve">Έγγραφο βασικών πληροφοριών</w:t>
      </w:r>
    </w:p>
    <w:p>
      <w:pPr>
        <w:spacing w:after="0" w:line="200" w:lineRule="exact"/>
        <w:rPr>
          <w:sz w:val="24"/>
          <w:szCs w:val="24"/>
          <w:color w:val="auto"/>
        </w:rPr>
      </w:pPr>
    </w:p>
    <w:p>
      <w:pPr>
        <w:spacing w:after="0" w:line="303"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18"/>
          <w:szCs w:val="18"/>
          <w:b w:val="1"/>
          <w:bCs w:val="1"/>
          <w:color w:val="auto"/>
          <w:shd w:val="clear" w:color="auto" w:fill="72CA33"/>
        </w:rPr>
        <w:t xml:space="preserve">Αντικείμενο</w:t>
      </w:r>
    </w:p>
    <w:p>
      <w:pPr>
        <w:spacing w:after="0" w:line="28" w:lineRule="exact"/>
        <w:rPr>
          <w:sz w:val="24"/>
          <w:szCs w:val="24"/>
          <w:color w:val="auto"/>
        </w:rPr>
      </w:pPr>
    </w:p>
    <w:p>
      <w:pPr xmlns:w="http://schemas.openxmlformats.org/wordprocessingml/2006/main">
        <w:jc w:val="both"/>
        <w:spacing w:after="0" w:line="241" w:lineRule="auto"/>
        <w:rPr>
          <w:sz w:val="20"/>
          <w:szCs w:val="20"/>
          <w:color w:val="auto"/>
        </w:rPr>
      </w:pPr>
      <w:r>
        <w:rPr xmlns:w="http://schemas.openxmlformats.org/wordprocessingml/2006/main">
          <w:rFonts w:ascii="Arial" w:cs="Arial" w:eastAsia="Arial" w:hAnsi="Arial"/>
          <w:sz w:val="16"/>
          <w:szCs w:val="16"/>
          <w:color w:val="auto"/>
        </w:rPr>
        <w:t xml:space="preserve">Αυτό το έγγραφο σάς παρέχει βασικές πληροφορίες σχετικά με αυτό το επενδυτικό προϊόν.</w:t>
      </w:r>
      <w:r>
        <w:rPr xmlns:w="http://schemas.openxmlformats.org/wordprocessingml/2006/main">
          <w:rFonts w:ascii="Arial" w:cs="Arial" w:eastAsia="Arial" w:hAnsi="Arial"/>
          <w:sz w:val="16"/>
          <w:szCs w:val="16"/>
          <w:color w:val="auto"/>
        </w:rPr>
        <w:t xml:space="preserve"> Δεν είναι υλικό μάρκετινγκ.</w:t>
      </w:r>
      <w:r>
        <w:rPr xmlns:w="http://schemas.openxmlformats.org/wordprocessingml/2006/main">
          <w:rFonts w:ascii="Arial" w:cs="Arial" w:eastAsia="Arial" w:hAnsi="Arial"/>
          <w:sz w:val="16"/>
          <w:szCs w:val="16"/>
          <w:color w:val="auto"/>
        </w:rPr>
        <w:t xml:space="preserve"> Οι πληροφορίες απαιτούνται από το νόμο για να σας βοηθήσει να κατανοήσετε τη φύση, τους κινδύνους, το κόστος, τα πιθανά κέρδη και τις ζημίες αυτού του προϊόντος και να σας βοηθήσει να το συγκρίνετε με άλλα προϊόντα.</w:t>
      </w:r>
    </w:p>
    <w:p>
      <w:pPr>
        <w:spacing w:after="0" w:line="1"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18"/>
          <w:szCs w:val="18"/>
          <w:b w:val="1"/>
          <w:bCs w:val="1"/>
          <w:color w:val="auto"/>
          <w:shd w:val="clear" w:color="auto" w:fill="72CA33"/>
        </w:rPr>
        <w:t xml:space="preserve">Προϊόν</w:t>
      </w:r>
    </w:p>
    <w:p>
      <w:pPr>
        <w:spacing w:after="0" w:line="22" w:lineRule="exact"/>
        <w:rPr>
          <w:sz w:val="24"/>
          <w:szCs w:val="24"/>
          <w:color w:val="auto"/>
        </w:rPr>
      </w:pPr>
    </w:p>
    <w:p>
      <w:pPr xmlns:w="http://schemas.openxmlformats.org/wordprocessingml/2006/main">
        <w:jc w:val="both"/>
        <w:spacing w:after="0" w:line="241" w:lineRule="auto"/>
        <w:rPr>
          <w:sz w:val="20"/>
          <w:szCs w:val="20"/>
          <w:color w:val="auto"/>
        </w:rPr>
      </w:pPr>
      <w:r>
        <w:rPr xmlns:w="http://schemas.openxmlformats.org/wordprocessingml/2006/main">
          <w:rFonts w:ascii="Arial" w:cs="Arial" w:eastAsia="Arial" w:hAnsi="Arial"/>
          <w:sz w:val="16"/>
          <w:szCs w:val="16"/>
          <w:b w:val="1"/>
          <w:bCs w:val="1"/>
          <w:color w:val="auto"/>
        </w:rPr>
        <w:t xml:space="preserve">iShares Global Clean Energy ΟΣΕΚΑ ETF</w:t>
      </w:r>
      <w:r>
        <w:rPr xmlns:w="http://schemas.openxmlformats.org/wordprocessingml/2006/main">
          <w:rFonts w:ascii="Arial" w:cs="Arial" w:eastAsia="Arial" w:hAnsi="Arial"/>
          <w:sz w:val="16"/>
          <w:szCs w:val="16"/>
          <w:color w:val="auto"/>
        </w:rPr>
        <w:t xml:space="preserve"> (το «Ταμείο»), </w:t>
      </w:r>
      <w:r>
        <w:rPr xmlns:w="http://schemas.openxmlformats.org/wordprocessingml/2006/main">
          <w:rFonts w:ascii="Arial" w:cs="Arial" w:eastAsia="Arial" w:hAnsi="Arial"/>
          <w:sz w:val="16"/>
          <w:szCs w:val="16"/>
          <w:b w:val="1"/>
          <w:bCs w:val="1"/>
          <w:color w:val="auto"/>
        </w:rPr>
        <w:t xml:space="preserve">USD Dist</w:t>
      </w:r>
      <w:r>
        <w:rPr xmlns:w="http://schemas.openxmlformats.org/wordprocessingml/2006/main">
          <w:rFonts w:ascii="Arial" w:cs="Arial" w:eastAsia="Arial" w:hAnsi="Arial"/>
          <w:sz w:val="16"/>
          <w:szCs w:val="16"/>
          <w:color w:val="auto"/>
        </w:rPr>
        <w:t xml:space="preserve"> (η «Κατηγορία μετοχών»), ISIN:</w:t>
      </w:r>
      <w:r>
        <w:rPr xmlns:w="http://schemas.openxmlformats.org/wordprocessingml/2006/main">
          <w:rFonts w:ascii="Arial" w:cs="Arial" w:eastAsia="Arial" w:hAnsi="Arial"/>
          <w:sz w:val="16"/>
          <w:szCs w:val="16"/>
          <w:color w:val="auto"/>
        </w:rPr>
        <w:t xml:space="preserve"> </w:t>
      </w:r>
      <w:r>
        <w:rPr xmlns:w="http://schemas.openxmlformats.org/wordprocessingml/2006/main">
          <w:rFonts w:ascii="Arial" w:cs="Arial" w:eastAsia="Arial" w:hAnsi="Arial"/>
          <w:sz w:val="16"/>
          <w:szCs w:val="16"/>
          <w:b w:val="1"/>
          <w:bCs w:val="1"/>
          <w:color w:val="auto"/>
        </w:rPr>
        <w:t xml:space="preserve">IE00B1XNHC34</w:t>
      </w:r>
      <w:r>
        <w:rPr xmlns:w="http://schemas.openxmlformats.org/wordprocessingml/2006/main">
          <w:rFonts w:ascii="Arial" w:cs="Arial" w:eastAsia="Arial" w:hAnsi="Arial"/>
          <w:sz w:val="16"/>
          <w:szCs w:val="16"/>
          <w:color w:val="auto"/>
        </w:rPr>
        <w:t xml:space="preserve">, έχει λάβει άδεια στην Ιρλανδία και κατασκευάζεται από την BlackRock Asset Management Ireland Limited (η "Manager"), η οποία αποτελεί μέρος του ομίλου BlackRock, Inc.</w:t>
      </w:r>
    </w:p>
    <w:p>
      <w:pPr>
        <w:spacing w:after="0" w:line="1" w:lineRule="exact"/>
        <w:rPr>
          <w:sz w:val="24"/>
          <w:szCs w:val="24"/>
          <w:color w:val="auto"/>
        </w:rPr>
      </w:pPr>
    </w:p>
    <w:p>
      <w:pPr xmlns:w="http://schemas.openxmlformats.org/wordprocessingml/2006/main">
        <w:jc w:val="both"/>
        <w:spacing w:after="0" w:line="250" w:lineRule="auto"/>
        <w:rPr>
          <w:sz w:val="20"/>
          <w:szCs w:val="20"/>
          <w:color w:val="auto"/>
        </w:rPr>
      </w:pPr>
      <w:r>
        <w:rPr xmlns:w="http://schemas.openxmlformats.org/wordprocessingml/2006/main">
          <w:rFonts w:ascii="Arial" w:cs="Arial" w:eastAsia="Arial" w:hAnsi="Arial"/>
          <w:sz w:val="16"/>
          <w:szCs w:val="16"/>
          <w:color w:val="auto"/>
        </w:rPr>
        <w:t xml:space="preserve">Ο Διαχειριστής έχει λάβει άδεια λειτουργίας στην Ιρλανδία και υπόκειται σε ρυθμιστικό πλαίσιο από την Central Bank of Ireland (η « CBI ») και η CBI είναι υπεύθυνη για την εποπτεία του Διαχειριστή σε σχέση με το παρόν έγγραφο βασικών πληροφοριών.</w:t>
      </w:r>
    </w:p>
    <w:p>
      <w:pPr xmlns:w="http://schemas.openxmlformats.org/wordprocessingml/2006/main">
        <w:spacing w:after="0"/>
        <w:rPr>
          <w:sz w:val="20"/>
          <w:szCs w:val="20"/>
          <w:color w:val="auto"/>
        </w:rPr>
      </w:pPr>
      <w:r>
        <w:rPr xmlns:w="http://schemas.openxmlformats.org/wordprocessingml/2006/main">
          <w:rFonts w:ascii="Arial" w:cs="Arial" w:eastAsia="Arial" w:hAnsi="Arial"/>
          <w:sz w:val="16"/>
          <w:szCs w:val="16"/>
          <w:color w:val="auto"/>
        </w:rPr>
        <w:t xml:space="preserve">Περισσότερες πληροφορίες διατίθενται στη διεύθυνση </w:t>
      </w:r>
      <w:r>
        <w:rPr xmlns:w="http://schemas.openxmlformats.org/wordprocessingml/2006/main">
          <w:rFonts w:ascii="Arial" w:cs="Arial" w:eastAsia="Arial" w:hAnsi="Arial"/>
          <w:sz w:val="16"/>
          <w:szCs w:val="16"/>
          <w:b w:val="1"/>
          <w:bCs w:val="1"/>
          <w:color w:val="auto"/>
        </w:rPr>
        <w:t xml:space="preserve">www.blackrock.com</w:t>
      </w:r>
      <w:r>
        <w:rPr xmlns:w="http://schemas.openxmlformats.org/wordprocessingml/2006/main">
          <w:rFonts w:ascii="Arial" w:cs="Arial" w:eastAsia="Arial" w:hAnsi="Arial"/>
          <w:sz w:val="16"/>
          <w:szCs w:val="16"/>
          <w:color w:val="auto"/>
        </w:rPr>
        <w:t xml:space="preserve"> ή καλώντας </w:t>
      </w:r>
      <w:r>
        <w:rPr xmlns:w="http://schemas.openxmlformats.org/wordprocessingml/2006/main">
          <w:rFonts w:ascii="Arial" w:cs="Arial" w:eastAsia="Arial" w:hAnsi="Arial"/>
          <w:sz w:val="16"/>
          <w:szCs w:val="16"/>
          <w:b w:val="1"/>
          <w:bCs w:val="1"/>
          <w:color w:val="auto"/>
        </w:rPr>
        <w:t xml:space="preserve">+353 1 612 3394</w:t>
      </w:r>
      <w:r>
        <w:rPr xmlns:w="http://schemas.openxmlformats.org/wordprocessingml/2006/main">
          <w:rFonts w:ascii="Arial" w:cs="Arial" w:eastAsia="Arial" w:hAnsi="Arial"/>
          <w:sz w:val="16"/>
          <w:szCs w:val="16"/>
          <w:color w:val="auto"/>
        </w:rPr>
        <w:t xml:space="preserve">.</w:t>
      </w:r>
      <w:r>
        <w:rPr xmlns:w="http://schemas.openxmlformats.org/wordprocessingml/2006/main">
          <w:rFonts w:ascii="Arial" w:cs="Arial" w:eastAsia="Arial" w:hAnsi="Arial"/>
          <w:sz w:val="16"/>
          <w:szCs w:val="16"/>
          <w:color w:val="auto"/>
        </w:rPr>
        <w:t xml:space="preserve"> Το παρόν έγγραφο φέρει ημερομηνία 28 Δεκεμβρίου 2023.</w:t>
      </w:r>
    </w:p>
    <w:p>
      <w:pPr>
        <w:spacing w:after="0" w:line="14"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18"/>
          <w:szCs w:val="18"/>
          <w:b w:val="1"/>
          <w:bCs w:val="1"/>
          <w:color w:val="auto"/>
          <w:shd w:val="clear" w:color="auto" w:fill="72CA33"/>
        </w:rPr>
        <w:t xml:space="preserve">Τι είναι αυτό το προϊόν;</w:t>
      </w:r>
    </w:p>
    <w:p>
      <w:pPr>
        <w:spacing w:after="0" w:line="16" w:lineRule="exact"/>
        <w:rPr>
          <w:sz w:val="24"/>
          <w:szCs w:val="24"/>
          <w:color w:val="auto"/>
        </w:rPr>
      </w:pPr>
    </w:p>
    <w:p>
      <w:pPr xmlns:w="http://schemas.openxmlformats.org/wordprocessingml/2006/main">
        <w:jc w:val="both"/>
        <w:spacing w:after="0" w:line="241" w:lineRule="auto"/>
        <w:rPr>
          <w:sz w:val="20"/>
          <w:szCs w:val="20"/>
          <w:color w:val="auto"/>
        </w:rPr>
      </w:pPr>
      <w:r>
        <w:rPr xmlns:w="http://schemas.openxmlformats.org/wordprocessingml/2006/main">
          <w:rFonts w:ascii="Arial" w:cs="Arial" w:eastAsia="Arial" w:hAnsi="Arial"/>
          <w:sz w:val="16"/>
          <w:szCs w:val="16"/>
          <w:b w:val="1"/>
          <w:bCs w:val="1"/>
          <w:color w:val="auto"/>
        </w:rPr>
        <w:t xml:space="preserve">Τύπος:</w:t>
      </w:r>
      <w:r>
        <w:rPr xmlns:w="http://schemas.openxmlformats.org/wordprocessingml/2006/main">
          <w:rFonts w:ascii="Arial" w:cs="Arial" w:eastAsia="Arial" w:hAnsi="Arial"/>
          <w:sz w:val="16"/>
          <w:szCs w:val="16"/>
          <w:color w:val="auto"/>
        </w:rPr>
        <w:t xml:space="preserve"> Το Αμοιβαίο κεφάλαιο είναι ένα επιμέρους κεφάλαιο της iShares II plc, μιας εταιρείας-πλαισίου που έχει συσταθεί στην Ιρλανδία, και έχει εγκριθεί από την Central Bank of Ireland ως οργανισμός συλλογικών επενδύσεων σε κινητές αξίες ("ΟΣΕΚΑ").</w:t>
      </w:r>
      <w:r>
        <w:rPr xmlns:w="http://schemas.openxmlformats.org/wordprocessingml/2006/main">
          <w:rFonts w:ascii="Arial" w:cs="Arial" w:eastAsia="Arial" w:hAnsi="Arial"/>
          <w:sz w:val="16"/>
          <w:szCs w:val="16"/>
          <w:color w:val="auto"/>
        </w:rPr>
        <w:t xml:space="preserve"> </w:t>
      </w:r>
      <w:r>
        <w:rPr xmlns:w="http://schemas.openxmlformats.org/wordprocessingml/2006/main">
          <w:rFonts w:ascii="Arial" w:cs="Arial" w:eastAsia="Arial" w:hAnsi="Arial"/>
          <w:sz w:val="16"/>
          <w:szCs w:val="16"/>
          <w:color w:val="auto"/>
        </w:rPr>
        <w:t xml:space="preserve">Το Ταμείο είναι ένα διαπραγματεύσιμο αμοιβαίο κεφάλαιο του ΟΣΕΚΑ, ένα ETF του ΟΣΕΚΑ.</w:t>
      </w:r>
    </w:p>
    <w:p>
      <w:pPr>
        <w:spacing w:after="0" w:line="1" w:lineRule="exact"/>
        <w:rPr>
          <w:sz w:val="24"/>
          <w:szCs w:val="24"/>
          <w:color w:val="auto"/>
        </w:rPr>
      </w:pPr>
    </w:p>
    <w:p>
      <w:pPr xmlns:w="http://schemas.openxmlformats.org/wordprocessingml/2006/main">
        <w:jc w:val="both"/>
        <w:spacing w:after="0" w:line="260" w:lineRule="auto"/>
        <w:rPr>
          <w:sz w:val="20"/>
          <w:szCs w:val="20"/>
          <w:color w:val="auto"/>
        </w:rPr>
      </w:pPr>
      <w:r>
        <w:rPr xmlns:w="http://schemas.openxmlformats.org/wordprocessingml/2006/main">
          <w:rFonts w:ascii="Arial" w:cs="Arial" w:eastAsia="Arial" w:hAnsi="Arial"/>
          <w:sz w:val="16"/>
          <w:szCs w:val="16"/>
          <w:b w:val="1"/>
          <w:bCs w:val="1"/>
          <w:color w:val="auto"/>
        </w:rPr>
        <w:t xml:space="preserve">Όρος:</w:t>
      </w:r>
      <w:r>
        <w:rPr xmlns:w="http://schemas.openxmlformats.org/wordprocessingml/2006/main">
          <w:rFonts w:ascii="Arial" w:cs="Arial" w:eastAsia="Arial" w:hAnsi="Arial"/>
          <w:sz w:val="16"/>
          <w:szCs w:val="16"/>
          <w:color w:val="auto"/>
        </w:rPr>
        <w:t xml:space="preserve"> Το Ταμείο δεν έχει καθορισμένη διάρκεια ύπαρξης ή περίοδο λήξης, αλλά σε ορισμένες περιπτώσεις, όπως περιγράφεται στο ενημερωτικό δελτίο του Ταμείου, το Ταμείο μπορεί να τερματιστεί μονομερώς κατόπιν γραπτής ειδοποίησης προς τους μεριδιούχους, με την επιφύλαξη της συμμόρφωσης με το ενημερωτικό δελτίο του Ταμείου και τον ισχύοντα κανονισμό.</w:t>
      </w:r>
    </w:p>
    <w:p>
      <w:pPr>
        <w:spacing w:after="0" w:line="176"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16"/>
          <w:szCs w:val="16"/>
          <w:b w:val="1"/>
          <w:bCs w:val="1"/>
          <w:color w:val="auto"/>
        </w:rPr>
        <w:t xml:space="preserve">Στόχοι</w:t>
      </w:r>
    </w:p>
    <w:p>
      <w:pPr>
        <w:spacing w:after="0" w:line="14" w:lineRule="exact"/>
        <w:rPr>
          <w:sz w:val="24"/>
          <w:szCs w:val="24"/>
          <w:color w:val="auto"/>
        </w:rPr>
      </w:pPr>
    </w:p>
    <w:p>
      <w:pPr xmlns:w="http://schemas.openxmlformats.org/wordprocessingml/2006/main">
        <w:jc w:val="both"/>
        <w:ind w:left="260"/>
        <w:spacing w:after="0" w:line="246" w:lineRule="auto"/>
        <w:rPr>
          <w:sz w:val="20"/>
          <w:szCs w:val="20"/>
          <w:color w:val="auto"/>
        </w:rPr>
      </w:pPr>
      <w:r>
        <w:rPr xmlns:w="http://schemas.openxmlformats.org/wordprocessingml/2006/main">
          <w:rFonts w:ascii="Arial" w:cs="Arial" w:eastAsia="Arial" w:hAnsi="Arial"/>
          <w:sz w:val="16"/>
          <w:szCs w:val="16"/>
          <w:color w:val="auto"/>
        </w:rPr>
        <w:t xml:space="preserve">Το Ταμείο, το οποίο στοχεύει στην επίτευξη απόδοσης της επένδυσής σας, μέσω ενός συνδυασμού αύξησης κεφαλαίου και εισοδήματος επί των περιουσιακών στοιχείων του Ταμείου, που αντικατοπτρίζει την απόδοση του Παγκόσμιου Δείκτη Καθαρής Ενέργειας (S&amp;P) (ο δείκτης).</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-7620</wp:posOffset>
            </wp:positionH>
            <wp:positionV relativeFrom="paragraph">
              <wp:posOffset>-210820</wp:posOffset>
            </wp:positionV>
            <wp:extent cx="71755" cy="7175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extLst>
                    </a:blip>
                    <a:srcRect/>
                    <a:stretch>
                      <a:fillRect/>
                    </a:stretch>
                  </pic:blipFill>
                  <pic:spPr bwMode="auto">
                    <a:xfrm>
                      <a:off x="0" y="0"/>
                      <a:ext cx="71755" cy="71755"/>
                    </a:xfrm>
                    <a:prstGeom prst="rect">
                      <a:avLst/>
                    </a:prstGeom>
                    <a:noFill/>
                  </pic:spPr>
                </pic:pic>
              </a:graphicData>
            </a:graphic>
          </wp:anchor>
        </w:drawing>
      </w:r>
    </w:p>
    <w:p>
      <w:pPr xmlns:w="http://schemas.openxmlformats.org/wordprocessingml/2006/main">
        <w:jc w:val="both"/>
        <w:ind w:left="260"/>
        <w:spacing w:after="0" w:line="250" w:lineRule="auto"/>
        <w:rPr>
          <w:sz w:val="20"/>
          <w:szCs w:val="20"/>
          <w:color w:val="auto"/>
        </w:rPr>
      </w:pPr>
      <w:r>
        <w:rPr xmlns:w="http://schemas.openxmlformats.org/wordprocessingml/2006/main">
          <w:rFonts w:ascii="Arial" w:cs="Arial" w:eastAsia="Arial" w:hAnsi="Arial"/>
          <w:sz w:val="16"/>
          <w:szCs w:val="16"/>
          <w:color w:val="auto"/>
        </w:rPr>
        <w:t xml:space="preserve">Ο δείκτης μετρά την απόδοση περίπου 100 από τις μεγαλύτερες εισηγμένες στο χρηματιστήριο εταιρείες της παγκόσμιας επιχείρησης καθαρής ενέργειας που πληρούν συγκεκριμένες απαιτήσεις επενδυσιμότητας και τα περιβαλλοντικά, κοινωνικά και κυβερνητικά κριτήρια αποκλεισμού ("ESG") του παρόχου του δείκτη, όπως ορίζονται στο ενημερωτικό δελτίο. Ο δείκτης έχει σχεδιαστεί για να παρέχει έκθεση στις κορυφαίες εισηγμένες στο χρηματιστήριο εταιρείες της παγκόσμιας επιχείρησης καθαρής ενέργειας, τόσο από τις ανεπτυγμένες όσο και από τις αναδυόμενες αγορές και σταθμίζεται η χρηματιστηριακή αξία της.</w:t>
      </w:r>
      <w:r>
        <w:rPr xmlns:w="http://schemas.openxmlformats.org/wordprocessingml/2006/main">
          <w:rFonts w:ascii="Arial" w:cs="Arial" w:eastAsia="Arial" w:hAnsi="Arial"/>
          <w:sz w:val="16"/>
          <w:szCs w:val="16"/>
          <w:color w:val="auto"/>
        </w:rPr>
        <w:t xml:space="preserve"> Οι εταιρείες μπορούν να εξαιρεθούν από το Δείκτη αν εμπλέκονται σε αμφιλεγόμενα όπλα, φορητά όπλα, στρατιωτικές συμβάσεις, καπνό, θερμικό άνθρακα, πετρελαιοκηλίδα, σχιστή ενέργεια, εξερεύνηση πετρελαίου και φυσικού αερίου της Αρκτικής.</w:t>
      </w:r>
      <w:r>
        <w:rPr xmlns:w="http://schemas.openxmlformats.org/wordprocessingml/2006/main">
          <w:rFonts w:ascii="Arial" w:cs="Arial" w:eastAsia="Arial" w:hAnsi="Arial"/>
          <w:sz w:val="16"/>
          <w:szCs w:val="16"/>
          <w:color w:val="auto"/>
        </w:rPr>
        <w:t xml:space="preserve"> Εξαιρούνται επίσης οι εταιρείες που έχουν ταξινομηθεί ως παραβιάζουσες τις αρχές του Παγκόσμιου Συμφώνου των Ηνωμένων Εθνών ή έχουν αξιολογηθεί από τις αρχές ESG του φορέα παροχής του δείκτη (οι οποίες μετρούν τη συμμετοχή μιας εταιρείας σε σοβαρές διαφωνίες ESG, ή την έκθεση σε κινδύνους ESG και τη διαχείριση αυτών, ή συνδυασμό των αξιολογήσεων κινδύνου ESG μιας εταιρείας και των αξιολογήσεων αμφισβήτησης).</w:t>
      </w:r>
      <w:r>
        <w:rPr xmlns:w="http://schemas.openxmlformats.org/wordprocessingml/2006/main">
          <w:rFonts w:ascii="Arial" w:cs="Arial" w:eastAsia="Arial" w:hAnsi="Arial"/>
          <w:sz w:val="16"/>
          <w:szCs w:val="16"/>
          <w:color w:val="auto"/>
        </w:rPr>
        <w:t xml:space="preserve"> Ο δείκτης καλύπτει τους επιμέρους συντελεστές στάθμισης των συστατικών στοιχείων, όπως καθορίζονται σύμφωνα με τη μεθοδολογία του δείκτη.</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-7620</wp:posOffset>
            </wp:positionH>
            <wp:positionV relativeFrom="paragraph">
              <wp:posOffset>-1062990</wp:posOffset>
            </wp:positionV>
            <wp:extent cx="71755" cy="7175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extLst>
                    </a:blip>
                    <a:srcRect/>
                    <a:stretch>
                      <a:fillRect/>
                    </a:stretch>
                  </pic:blipFill>
                  <pic:spPr bwMode="auto">
                    <a:xfrm>
                      <a:off x="0" y="0"/>
                      <a:ext cx="71755" cy="71755"/>
                    </a:xfrm>
                    <a:prstGeom prst="rect">
                      <a:avLst/>
                    </a:prstGeom>
                    <a:noFill/>
                  </pic:spPr>
                </pic:pic>
              </a:graphicData>
            </a:graphic>
          </wp:anchor>
        </w:drawing>
      </w:r>
    </w:p>
    <w:p>
      <w:pPr xmlns:w="http://schemas.openxmlformats.org/wordprocessingml/2006/main">
        <w:ind w:left="260"/>
        <w:spacing w:after="0"/>
        <w:rPr>
          <w:sz w:val="20"/>
          <w:szCs w:val="20"/>
          <w:color w:val="auto"/>
        </w:rPr>
      </w:pPr>
      <w:r>
        <w:rPr xmlns:w="http://schemas.openxmlformats.org/wordprocessingml/2006/main">
          <w:rFonts w:ascii="Arial" w:cs="Arial" w:eastAsia="Arial" w:hAnsi="Arial"/>
          <w:sz w:val="16"/>
          <w:szCs w:val="16"/>
          <w:color w:val="auto"/>
        </w:rPr>
        <w:t xml:space="preserve">Το Ταμείο προτίθεται να αναπαράγει τον δείκτη διατηρώντας τους μετοχικούς τίτλους, οι οποίοι αποτελούν τον δείκτη, σε παρόμοιες αναλογίες με αυτόν.</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-7620</wp:posOffset>
            </wp:positionH>
            <wp:positionV relativeFrom="paragraph">
              <wp:posOffset>-84455</wp:posOffset>
            </wp:positionV>
            <wp:extent cx="71755" cy="7175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a:extLst>
                        <a:ext uri="{28A0092B-C50C-407E-A947-70E740481C1C}"/>
                      </a:extLst>
                    </a:blip>
                    <a:srcRect/>
                    <a:stretch>
                      <a:fillRect/>
                    </a:stretch>
                  </pic:blipFill>
                  <pic:spPr bwMode="auto">
                    <a:xfrm>
                      <a:off x="0" y="0"/>
                      <a:ext cx="71755" cy="71755"/>
                    </a:xfrm>
                    <a:prstGeom prst="rect">
                      <a:avLst/>
                    </a:prstGeom>
                    <a:noFill/>
                  </pic:spPr>
                </pic:pic>
              </a:graphicData>
            </a:graphic>
          </wp:anchor>
        </w:drawing>
      </w:r>
    </w:p>
    <w:p>
      <w:pPr xmlns:w="http://schemas.openxmlformats.org/wordprocessingml/2006/main">
        <w:jc w:val="both"/>
        <w:ind w:left="260"/>
        <w:spacing w:after="0" w:line="250" w:lineRule="auto"/>
        <w:rPr>
          <w:sz w:val="20"/>
          <w:szCs w:val="20"/>
          <w:color w:val="auto"/>
        </w:rPr>
      </w:pPr>
      <w:r>
        <w:rPr xmlns:w="http://schemas.openxmlformats.org/wordprocessingml/2006/main">
          <w:rFonts w:ascii="Arial" w:cs="Arial" w:eastAsia="Arial" w:hAnsi="Arial"/>
          <w:sz w:val="16"/>
          <w:szCs w:val="16"/>
          <w:color w:val="auto"/>
        </w:rPr>
        <w:t xml:space="preserve">Το Ταμείο μπορεί επίσης να προβεί σε βραχυπρόθεσμο εξασφαλισμένο δανεισμό των επενδύσεών του σε ορισμένα επιλέξιμα τρίτα μέρη για την παραγωγή πρόσθετων εσόδων για την αντιστάθμιση των δαπανών του Ταμείου.</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-7620</wp:posOffset>
            </wp:positionH>
            <wp:positionV relativeFrom="paragraph">
              <wp:posOffset>-210820</wp:posOffset>
            </wp:positionV>
            <wp:extent cx="71755" cy="7175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a:extLst>
                        <a:ext uri="{28A0092B-C50C-407E-A947-70E740481C1C}"/>
                      </a:extLst>
                    </a:blip>
                    <a:srcRect/>
                    <a:stretch>
                      <a:fillRect/>
                    </a:stretch>
                  </pic:blipFill>
                  <pic:spPr bwMode="auto">
                    <a:xfrm>
                      <a:off x="0" y="0"/>
                      <a:ext cx="71755" cy="71755"/>
                    </a:xfrm>
                    <a:prstGeom prst="rect">
                      <a:avLst/>
                    </a:prstGeom>
                    <a:noFill/>
                  </pic:spPr>
                </pic:pic>
              </a:graphicData>
            </a:graphic>
          </wp:anchor>
        </w:drawing>
      </w:r>
    </w:p>
    <w:p>
      <w:pPr xmlns:w="http://schemas.openxmlformats.org/wordprocessingml/2006/main">
        <w:jc w:val="both"/>
        <w:ind w:left="260"/>
        <w:spacing w:after="0" w:line="250" w:lineRule="auto"/>
        <w:rPr>
          <w:sz w:val="20"/>
          <w:szCs w:val="20"/>
          <w:color w:val="auto"/>
        </w:rPr>
      </w:pPr>
      <w:r>
        <w:rPr xmlns:w="http://schemas.openxmlformats.org/wordprocessingml/2006/main">
          <w:rFonts w:ascii="Arial" w:cs="Arial" w:eastAsia="Arial" w:hAnsi="Arial"/>
          <w:sz w:val="16"/>
          <w:szCs w:val="16"/>
          <w:color w:val="auto"/>
        </w:rPr>
        <w:t xml:space="preserve">Ο διαχειριστής επενδύσεων μπορεί να χρησιμοποιεί χρηματοοικονομικά παράγωγα μέσα (ΑΞΕ) (δηλαδή επενδύσεις των οποίων οι τιμές σε ένα ή περισσότερα υποκείμενα περιουσιακά στοιχεία) για να συμβάλει στην επίτευξη του επενδυτικού στόχου του Ταμείου.</w:t>
      </w:r>
      <w:r>
        <w:rPr xmlns:w="http://schemas.openxmlformats.org/wordprocessingml/2006/main">
          <w:rFonts w:ascii="Arial" w:cs="Arial" w:eastAsia="Arial" w:hAnsi="Arial"/>
          <w:sz w:val="16"/>
          <w:szCs w:val="16"/>
          <w:color w:val="auto"/>
        </w:rPr>
        <w:t xml:space="preserve"> Οι ΑΞΕ μπορούν να χρησιμοποιούνται για σκοπούς άμεσων επενδύσεων.</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-7620</wp:posOffset>
            </wp:positionH>
            <wp:positionV relativeFrom="paragraph">
              <wp:posOffset>-210820</wp:posOffset>
            </wp:positionV>
            <wp:extent cx="71755" cy="7175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7">
                      <a:extLst>
                        <a:ext uri="{28A0092B-C50C-407E-A947-70E740481C1C}"/>
                      </a:extLst>
                    </a:blip>
                    <a:srcRect/>
                    <a:stretch>
                      <a:fillRect/>
                    </a:stretch>
                  </pic:blipFill>
                  <pic:spPr bwMode="auto">
                    <a:xfrm>
                      <a:off x="0" y="0"/>
                      <a:ext cx="71755" cy="71755"/>
                    </a:xfrm>
                    <a:prstGeom prst="rect">
                      <a:avLst/>
                    </a:prstGeom>
                    <a:noFill/>
                  </pic:spPr>
                </pic:pic>
              </a:graphicData>
            </a:graphic>
          </wp:anchor>
        </w:drawing>
      </w:r>
    </w:p>
    <w:p>
      <w:pPr xmlns:w="http://schemas.openxmlformats.org/wordprocessingml/2006/main">
        <w:jc w:val="both"/>
        <w:ind w:left="260"/>
        <w:spacing w:after="0" w:line="249" w:lineRule="auto"/>
        <w:rPr>
          <w:sz w:val="20"/>
          <w:szCs w:val="20"/>
          <w:color w:val="auto"/>
        </w:rPr>
      </w:pPr>
      <w:r>
        <w:rPr xmlns:w="http://schemas.openxmlformats.org/wordprocessingml/2006/main">
          <w:rFonts w:ascii="Arial" w:cs="Arial" w:eastAsia="Arial" w:hAnsi="Arial"/>
          <w:sz w:val="16"/>
          <w:szCs w:val="16"/>
          <w:color w:val="auto"/>
        </w:rPr>
        <w:t xml:space="preserve">Το Ταμείο υιοθετεί μια βέλτιστη προσέγγιση για τη βιώσιμη επένδυση, δηλαδή αναμένεται να επενδύσει στους καλύτερους εκδότες από τη σκοπιά του ESG (με βάση τα κριτήρια ESG του δείκτη) εντός του σχετικού πεδίου που καλύπτει ο δείκτης.</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-7620</wp:posOffset>
            </wp:positionH>
            <wp:positionV relativeFrom="paragraph">
              <wp:posOffset>-210185</wp:posOffset>
            </wp:positionV>
            <wp:extent cx="71755" cy="71755"/>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8">
                      <a:extLst>
                        <a:ext uri="{28A0092B-C50C-407E-A947-70E740481C1C}"/>
                      </a:extLst>
                    </a:blip>
                    <a:srcRect/>
                    <a:stretch>
                      <a:fillRect/>
                    </a:stretch>
                  </pic:blipFill>
                  <pic:spPr bwMode="auto">
                    <a:xfrm>
                      <a:off x="0" y="0"/>
                      <a:ext cx="71755" cy="71755"/>
                    </a:xfrm>
                    <a:prstGeom prst="rect">
                      <a:avLst/>
                    </a:prstGeom>
                    <a:noFill/>
                  </pic:spPr>
                </pic:pic>
              </a:graphicData>
            </a:graphic>
          </wp:anchor>
        </w:drawing>
      </w:r>
    </w:p>
    <w:p>
      <w:pPr xmlns:w="http://schemas.openxmlformats.org/wordprocessingml/2006/main">
        <w:jc w:val="both"/>
        <w:ind w:left="260"/>
        <w:spacing w:after="0" w:line="250" w:lineRule="auto"/>
        <w:rPr>
          <w:sz w:val="20"/>
          <w:szCs w:val="20"/>
          <w:color w:val="auto"/>
        </w:rPr>
      </w:pPr>
      <w:r>
        <w:rPr xmlns:w="http://schemas.openxmlformats.org/wordprocessingml/2006/main">
          <w:rFonts w:ascii="Arial" w:cs="Arial" w:eastAsia="Arial" w:hAnsi="Arial"/>
          <w:sz w:val="16"/>
          <w:szCs w:val="16"/>
          <w:color w:val="auto"/>
        </w:rPr>
        <w:t xml:space="preserve">Η τιμή των μετοχικών τίτλων κυμαίνεται καθημερινά και μπορεί να επηρεαστεί από παράγοντες που επηρεάζουν την απόδοση των μεμονωμένων εταιρειών που εκδίδουν τις μετοχές, καθώς και από τις καθημερινές κινήσεις του χρηματιστηρίου, και ευρύτερες οικονομικές και πολιτικές εξελίξεις που με τη σειρά τους μπορεί να επηρεάσουν την αξία της επένδυσής σας.</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-7620</wp:posOffset>
            </wp:positionH>
            <wp:positionV relativeFrom="paragraph">
              <wp:posOffset>-332740</wp:posOffset>
            </wp:positionV>
            <wp:extent cx="71755" cy="7175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9">
                      <a:extLst>
                        <a:ext uri="{28A0092B-C50C-407E-A947-70E740481C1C}"/>
                      </a:extLst>
                    </a:blip>
                    <a:srcRect/>
                    <a:stretch>
                      <a:fillRect/>
                    </a:stretch>
                  </pic:blipFill>
                  <pic:spPr bwMode="auto">
                    <a:xfrm>
                      <a:off x="0" y="0"/>
                      <a:ext cx="71755" cy="71755"/>
                    </a:xfrm>
                    <a:prstGeom prst="rect">
                      <a:avLst/>
                    </a:prstGeom>
                    <a:noFill/>
                  </pic:spPr>
                </pic:pic>
              </a:graphicData>
            </a:graphic>
          </wp:anchor>
        </w:drawing>
      </w:r>
    </w:p>
    <w:p>
      <w:pPr xmlns:w="http://schemas.openxmlformats.org/wordprocessingml/2006/main">
        <w:jc w:val="both"/>
        <w:ind w:left="260"/>
        <w:spacing w:after="0" w:line="250" w:lineRule="auto"/>
        <w:rPr>
          <w:sz w:val="20"/>
          <w:szCs w:val="20"/>
          <w:color w:val="auto"/>
        </w:rPr>
      </w:pPr>
      <w:r>
        <w:rPr xmlns:w="http://schemas.openxmlformats.org/wordprocessingml/2006/main">
          <w:rFonts w:ascii="Arial" w:cs="Arial" w:eastAsia="Arial" w:hAnsi="Arial"/>
          <w:sz w:val="16"/>
          <w:szCs w:val="16"/>
          <w:color w:val="auto"/>
        </w:rPr>
        <w:t xml:space="preserve">Η τιμή ενός ΑΞΕ μεταβάλλεται σε καθημερινή βάση ανάλογα με την αξία του υποκείμενου περιουσιακού στοιχείου αναφοράς, γεγονός που με τη σειρά του μπορεί να επηρεάσει την αξία της επένδυσής σας.</w:t>
      </w:r>
      <w:r>
        <w:rPr xmlns:w="http://schemas.openxmlformats.org/wordprocessingml/2006/main">
          <w:rFonts w:ascii="Arial" w:cs="Arial" w:eastAsia="Arial" w:hAnsi="Arial"/>
          <w:sz w:val="16"/>
          <w:szCs w:val="16"/>
          <w:color w:val="auto"/>
        </w:rPr>
        <w:t xml:space="preserve"> Μια μεταβολή στην αξία των περιουσιακών στοιχείων αναφοράς μπορεί να έχει μεγαλύτερη επίδραση στην αξία των ΑΞΕ σε σχέση με το αν τα περιουσιακά στοιχεία κατέχονται απευθείας, δεδομένου ότι οι ΑΞΕ μπορεί να είναι πιο ευαίσθητες στις μεταβολές.</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-7620</wp:posOffset>
            </wp:positionH>
            <wp:positionV relativeFrom="paragraph">
              <wp:posOffset>-332740</wp:posOffset>
            </wp:positionV>
            <wp:extent cx="71755" cy="71755"/>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0">
                      <a:extLst>
                        <a:ext uri="{28A0092B-C50C-407E-A947-70E740481C1C}"/>
                      </a:extLst>
                    </a:blip>
                    <a:srcRect/>
                    <a:stretch>
                      <a:fillRect/>
                    </a:stretch>
                  </pic:blipFill>
                  <pic:spPr bwMode="auto">
                    <a:xfrm>
                      <a:off x="0" y="0"/>
                      <a:ext cx="71755" cy="71755"/>
                    </a:xfrm>
                    <a:prstGeom prst="rect">
                      <a:avLst/>
                    </a:prstGeom>
                    <a:noFill/>
                  </pic:spPr>
                </pic:pic>
              </a:graphicData>
            </a:graphic>
          </wp:anchor>
        </w:drawing>
      </w:r>
    </w:p>
    <w:p>
      <w:pPr xmlns:w="http://schemas.openxmlformats.org/wordprocessingml/2006/main">
        <w:jc w:val="both"/>
        <w:ind w:left="260"/>
        <w:spacing w:after="0" w:line="250" w:lineRule="auto"/>
        <w:rPr>
          <w:sz w:val="20"/>
          <w:szCs w:val="20"/>
          <w:color w:val="auto"/>
        </w:rPr>
      </w:pPr>
      <w:r>
        <w:rPr xmlns:w="http://schemas.openxmlformats.org/wordprocessingml/2006/main">
          <w:rFonts w:ascii="Arial" w:cs="Arial" w:eastAsia="Arial" w:hAnsi="Arial"/>
          <w:sz w:val="16"/>
          <w:szCs w:val="16"/>
          <w:color w:val="auto"/>
        </w:rPr>
        <w:t xml:space="preserve">Η σχέση μεταξύ της απόδοσης της επένδυσής σας, του τρόπου με τον οποίο αυτή επηρεάζεται και της περιόδου για την οποία διατηρείτε την επένδυσή σας εξετάζεται παρακάτω (βλέπε «Πόσο καιρό θα πρέπει να την κρατήσω και μπορώ να βγάλω τα χρήματά μου νωρίς;»).</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-7620</wp:posOffset>
            </wp:positionH>
            <wp:positionV relativeFrom="paragraph">
              <wp:posOffset>-210820</wp:posOffset>
            </wp:positionV>
            <wp:extent cx="71755" cy="7175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1">
                      <a:extLst>
                        <a:ext uri="{28A0092B-C50C-407E-A947-70E740481C1C}"/>
                      </a:extLst>
                    </a:blip>
                    <a:srcRect/>
                    <a:stretch>
                      <a:fillRect/>
                    </a:stretch>
                  </pic:blipFill>
                  <pic:spPr bwMode="auto">
                    <a:xfrm>
                      <a:off x="0" y="0"/>
                      <a:ext cx="71755" cy="71755"/>
                    </a:xfrm>
                    <a:prstGeom prst="rect">
                      <a:avLst/>
                    </a:prstGeom>
                    <a:noFill/>
                  </pic:spPr>
                </pic:pic>
              </a:graphicData>
            </a:graphic>
          </wp:anchor>
        </w:drawing>
      </w:r>
    </w:p>
    <w:p>
      <w:pPr xmlns:w="http://schemas.openxmlformats.org/wordprocessingml/2006/main">
        <w:ind w:left="260"/>
        <w:spacing w:after="0"/>
        <w:rPr>
          <w:sz w:val="20"/>
          <w:szCs w:val="20"/>
          <w:color w:val="auto"/>
        </w:rPr>
      </w:pPr>
      <w:r>
        <w:rPr xmlns:w="http://schemas.openxmlformats.org/wordprocessingml/2006/main">
          <w:rFonts w:ascii="Arial" w:cs="Arial" w:eastAsia="Arial" w:hAnsi="Arial"/>
          <w:sz w:val="16"/>
          <w:szCs w:val="16"/>
          <w:color w:val="auto"/>
        </w:rPr>
        <w:t xml:space="preserve">Ο θεματοφύλακας του Ταμείου είναι η State Street Custodial Services (Ireland) Limited.</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-7620</wp:posOffset>
            </wp:positionH>
            <wp:positionV relativeFrom="paragraph">
              <wp:posOffset>-84455</wp:posOffset>
            </wp:positionV>
            <wp:extent cx="71755" cy="7175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2">
                      <a:extLst>
                        <a:ext uri="{28A0092B-C50C-407E-A947-70E740481C1C}"/>
                      </a:extLst>
                    </a:blip>
                    <a:srcRect/>
                    <a:stretch>
                      <a:fillRect/>
                    </a:stretch>
                  </pic:blipFill>
                  <pic:spPr bwMode="auto">
                    <a:xfrm>
                      <a:off x="0" y="0"/>
                      <a:ext cx="71755" cy="71755"/>
                    </a:xfrm>
                    <a:prstGeom prst="rect">
                      <a:avLst/>
                    </a:prstGeom>
                    <a:noFill/>
                  </pic:spPr>
                </pic:pic>
              </a:graphicData>
            </a:graphic>
          </wp:anchor>
        </w:drawing>
      </w:r>
    </w:p>
    <w:p>
      <w:pPr xmlns:w="http://schemas.openxmlformats.org/wordprocessingml/2006/main">
        <w:jc w:val="both"/>
        <w:ind w:left="260"/>
        <w:spacing w:after="0" w:line="250" w:lineRule="auto"/>
        <w:rPr>
          <w:sz w:val="20"/>
          <w:szCs w:val="20"/>
          <w:color w:val="auto"/>
        </w:rPr>
      </w:pPr>
      <w:r>
        <w:rPr xmlns:w="http://schemas.openxmlformats.org/wordprocessingml/2006/main">
          <w:rFonts w:ascii="Arial" w:cs="Arial" w:eastAsia="Arial" w:hAnsi="Arial"/>
          <w:sz w:val="16"/>
          <w:szCs w:val="16"/>
          <w:color w:val="auto"/>
        </w:rPr>
        <w:t xml:space="preserve">Περισσότερες πληροφορίες σχετικά με το Ταμείο παρέχονται από την τελευταία ετήσια έκθεση και τις εξαμηνιαίες εκθέσεις του iShares II plc.</w:t>
      </w:r>
      <w:r>
        <w:rPr xmlns:w="http://schemas.openxmlformats.org/wordprocessingml/2006/main">
          <w:rFonts w:ascii="Arial" w:cs="Arial" w:eastAsia="Arial" w:hAnsi="Arial"/>
          <w:sz w:val="16"/>
          <w:szCs w:val="16"/>
          <w:color w:val="auto"/>
        </w:rPr>
        <w:t xml:space="preserve"> Τα έγγραφα αυτά διατίθενται δωρεάν στα αγγλικά και σε ορισμένες άλλες γλώσσες.</w:t>
      </w:r>
      <w:r>
        <w:rPr xmlns:w="http://schemas.openxmlformats.org/wordprocessingml/2006/main">
          <w:rFonts w:ascii="Arial" w:cs="Arial" w:eastAsia="Arial" w:hAnsi="Arial"/>
          <w:sz w:val="16"/>
          <w:szCs w:val="16"/>
          <w:color w:val="auto"/>
        </w:rPr>
        <w:t xml:space="preserve"> Αυτά μπορούν να βρεθούν, μαζί με άλλες (πρακτικές) πληροφορίες, συμπεριλαμβανομένων των τιμών των μεριδίων, στην ιστοσελίδα iShares στο:</w:t>
      </w:r>
      <w:r>
        <w:rPr xmlns:w="http://schemas.openxmlformats.org/wordprocessingml/2006/main">
          <w:rFonts w:ascii="Arial" w:cs="Arial" w:eastAsia="Arial" w:hAnsi="Arial"/>
          <w:sz w:val="16"/>
          <w:szCs w:val="16"/>
          <w:color w:val="auto"/>
        </w:rPr>
        <w:t xml:space="preserve"> www.ishares.com ή καλώντας το +44 (0)845 357 7000.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-7620</wp:posOffset>
            </wp:positionH>
            <wp:positionV relativeFrom="paragraph">
              <wp:posOffset>-332740</wp:posOffset>
            </wp:positionV>
            <wp:extent cx="71755" cy="71755"/>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3">
                      <a:extLst>
                        <a:ext uri="{28A0092B-C50C-407E-A947-70E740481C1C}"/>
                      </a:extLst>
                    </a:blip>
                    <a:srcRect/>
                    <a:stretch>
                      <a:fillRect/>
                    </a:stretch>
                  </pic:blipFill>
                  <pic:spPr bwMode="auto">
                    <a:xfrm>
                      <a:off x="0" y="0"/>
                      <a:ext cx="71755" cy="71755"/>
                    </a:xfrm>
                    <a:prstGeom prst="rect">
                      <a:avLst/>
                    </a:prstGeom>
                    <a:noFill/>
                  </pic:spPr>
                </pic:pic>
              </a:graphicData>
            </a:graphic>
          </wp:anchor>
        </w:drawing>
      </w:r>
    </w:p>
    <w:p>
      <w:pPr xmlns:w="http://schemas.openxmlformats.org/wordprocessingml/2006/main">
        <w:ind w:left="260"/>
        <w:spacing w:after="0"/>
        <w:rPr>
          <w:sz w:val="20"/>
          <w:szCs w:val="20"/>
          <w:color w:val="auto"/>
        </w:rPr>
      </w:pPr>
      <w:r>
        <w:rPr xmlns:w="http://schemas.openxmlformats.org/wordprocessingml/2006/main">
          <w:rFonts w:ascii="Arial" w:cs="Arial" w:eastAsia="Arial" w:hAnsi="Arial"/>
          <w:sz w:val="16"/>
          <w:szCs w:val="16"/>
          <w:color w:val="auto"/>
        </w:rPr>
        <w:t xml:space="preserve">Οι μετοχές σας θα διανέμουν μετοχές (δηλαδή το εισόδημα θα καταβάλλεται επί των μετοχών εξαμηνιαία).</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-7620</wp:posOffset>
            </wp:positionH>
            <wp:positionV relativeFrom="paragraph">
              <wp:posOffset>-84455</wp:posOffset>
            </wp:positionV>
            <wp:extent cx="71755" cy="71755"/>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4">
                      <a:extLst>
                        <a:ext uri="{28A0092B-C50C-407E-A947-70E740481C1C}"/>
                      </a:extLst>
                    </a:blip>
                    <a:srcRect/>
                    <a:stretch>
                      <a:fillRect/>
                    </a:stretch>
                  </pic:blipFill>
                  <pic:spPr bwMode="auto">
                    <a:xfrm>
                      <a:off x="0" y="0"/>
                      <a:ext cx="71755" cy="71755"/>
                    </a:xfrm>
                    <a:prstGeom prst="rect">
                      <a:avLst/>
                    </a:prstGeom>
                    <a:noFill/>
                  </pic:spPr>
                </pic:pic>
              </a:graphicData>
            </a:graphic>
          </wp:anchor>
        </w:drawing>
      </w:r>
    </w:p>
    <w:p>
      <w:pPr xmlns:w="http://schemas.openxmlformats.org/wordprocessingml/2006/main">
        <w:ind w:left="260"/>
        <w:spacing w:after="0"/>
        <w:rPr>
          <w:sz w:val="20"/>
          <w:szCs w:val="20"/>
          <w:color w:val="auto"/>
        </w:rPr>
      </w:pPr>
      <w:r>
        <w:rPr xmlns:w="http://schemas.openxmlformats.org/wordprocessingml/2006/main">
          <w:rFonts w:ascii="Arial" w:cs="Arial" w:eastAsia="Arial" w:hAnsi="Arial"/>
          <w:sz w:val="16"/>
          <w:szCs w:val="16"/>
          <w:color w:val="auto"/>
        </w:rPr>
        <w:t xml:space="preserve">Οι μετοχές σας θα είναι εκφρασμένες σε Δολάριο ΗΠΑ, το βασικό νόμισμα του Ταμείου.</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-7620</wp:posOffset>
            </wp:positionH>
            <wp:positionV relativeFrom="paragraph">
              <wp:posOffset>-84455</wp:posOffset>
            </wp:positionV>
            <wp:extent cx="71755" cy="71755"/>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5">
                      <a:extLst>
                        <a:ext uri="{28A0092B-C50C-407E-A947-70E740481C1C}"/>
                      </a:extLst>
                    </a:blip>
                    <a:srcRect/>
                    <a:stretch>
                      <a:fillRect/>
                    </a:stretch>
                  </pic:blipFill>
                  <pic:spPr bwMode="auto">
                    <a:xfrm>
                      <a:off x="0" y="0"/>
                      <a:ext cx="71755" cy="71755"/>
                    </a:xfrm>
                    <a:prstGeom prst="rect">
                      <a:avLst/>
                    </a:prstGeom>
                    <a:noFill/>
                  </pic:spPr>
                </pic:pic>
              </a:graphicData>
            </a:graphic>
          </wp:anchor>
        </w:drawing>
      </w:r>
    </w:p>
    <w:p>
      <w:pPr xmlns:w="http://schemas.openxmlformats.org/wordprocessingml/2006/main">
        <w:jc w:val="both"/>
        <w:ind w:left="280" w:right="20"/>
        <w:spacing w:after="0" w:line="252" w:lineRule="auto"/>
        <w:rPr>
          <w:sz w:val="20"/>
          <w:szCs w:val="20"/>
          <w:color w:val="auto"/>
        </w:rPr>
      </w:pPr>
      <w:r>
        <w:rPr xmlns:w="http://schemas.openxmlformats.org/wordprocessingml/2006/main">
          <w:rFonts w:ascii="Arial" w:cs="Arial" w:eastAsia="Arial" w:hAnsi="Arial"/>
          <w:sz w:val="16"/>
          <w:szCs w:val="16"/>
          <w:color w:val="auto"/>
        </w:rPr>
        <w:t xml:space="preserve">Οι μετοχές είναι εισηγμένες και αποτελούν αντικείμενο διαπραγμάτευσης σε διάφορα χρηματιστήρια.</w:t>
      </w:r>
      <w:r>
        <w:rPr xmlns:w="http://schemas.openxmlformats.org/wordprocessingml/2006/main">
          <w:rFonts w:ascii="Arial" w:cs="Arial" w:eastAsia="Arial" w:hAnsi="Arial"/>
          <w:sz w:val="16"/>
          <w:szCs w:val="16"/>
          <w:color w:val="auto"/>
        </w:rPr>
        <w:t xml:space="preserve"> Υπό κανονικές συνθήκες, μόνο οι εξουσιοδοτημένοι συμμετέχοντες μπορούν να αγοράζουν και να πωλούν μετοχές απευθείας στο Ταμείο.</w:t>
      </w:r>
      <w:r>
        <w:rPr xmlns:w="http://schemas.openxmlformats.org/wordprocessingml/2006/main">
          <w:rFonts w:ascii="Arial" w:cs="Arial" w:eastAsia="Arial" w:hAnsi="Arial"/>
          <w:sz w:val="16"/>
          <w:szCs w:val="16"/>
          <w:color w:val="auto"/>
        </w:rPr>
        <w:t xml:space="preserve"> Οι επενδυτές που δεν είναι εξουσιοδοτημένοι συμμετέχοντες (π.χ. επιλεγμένα χρηματοπιστωτικά ιδρύματα) μπορούν γενικά να αγοράσουν ή να πωλήσουν τις μετοχές μόνο στη δευτερογενή αγορά (π.χ. μέσω ενός μεσίτη σε ένα χρηματιστήριο) στην τότε επικρατούσα αγοραία τιμή.</w:t>
      </w:r>
      <w:r>
        <w:rPr xmlns:w="http://schemas.openxmlformats.org/wordprocessingml/2006/main">
          <w:rFonts w:ascii="Arial" w:cs="Arial" w:eastAsia="Arial" w:hAnsi="Arial"/>
          <w:sz w:val="16"/>
          <w:szCs w:val="16"/>
          <w:color w:val="auto"/>
        </w:rPr>
        <w:t xml:space="preserve"> Η αξία των μετοχών σχετίζεται με την αξία των υποκείμενων περιουσιακών στοιχείων του Ταμείου, μείον το κόστος (βλέπε «Ποιες είναι οι δαπάνες;»)</w:t>
      </w:r>
      <w:r>
        <w:rPr xmlns:w="http://schemas.openxmlformats.org/wordprocessingml/2006/main">
          <w:rFonts w:ascii="Arial" w:cs="Arial" w:eastAsia="Arial" w:hAnsi="Arial"/>
          <w:sz w:val="16"/>
          <w:szCs w:val="16"/>
          <w:color w:val="auto"/>
        </w:rPr>
        <w:t xml:space="preserve"> παρακάτω).</w:t>
      </w:r>
      <w:r>
        <w:rPr xmlns:w="http://schemas.openxmlformats.org/wordprocessingml/2006/main">
          <w:rFonts w:ascii="Arial" w:cs="Arial" w:eastAsia="Arial" w:hAnsi="Arial"/>
          <w:sz w:val="16"/>
          <w:szCs w:val="16"/>
          <w:color w:val="auto"/>
        </w:rPr>
        <w:t xml:space="preserve"> </w:t>
      </w:r>
      <w:r>
        <w:rPr xmlns:w="http://schemas.openxmlformats.org/wordprocessingml/2006/main">
          <w:rFonts w:ascii="Arial" w:cs="Arial" w:eastAsia="Arial" w:hAnsi="Arial"/>
          <w:sz w:val="16"/>
          <w:szCs w:val="16"/>
          <w:color w:val="auto"/>
        </w:rPr>
        <w:t xml:space="preserve">Η ισχύουσα αγοραία τιμή στην οποία οι μετοχές συναλλάσσονται στη δευτερογενή αγορά μπορεί να αποκλίνει από την αξία των μετοχών.</w:t>
      </w:r>
      <w:r>
        <w:rPr xmlns:w="http://schemas.openxmlformats.org/wordprocessingml/2006/main">
          <w:rFonts w:ascii="Arial" w:cs="Arial" w:eastAsia="Arial" w:hAnsi="Arial"/>
          <w:sz w:val="16"/>
          <w:szCs w:val="16"/>
          <w:color w:val="auto"/>
        </w:rPr>
        <w:t xml:space="preserve"> Η ενδεικτική καθαρή αξία ενεργητικού δημοσιεύεται στους δικτυακούς τόπους των σχετικών χρηματιστηρίων.</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-7620</wp:posOffset>
            </wp:positionH>
            <wp:positionV relativeFrom="paragraph">
              <wp:posOffset>-581025</wp:posOffset>
            </wp:positionV>
            <wp:extent cx="71755" cy="71755"/>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6">
                      <a:extLst>
                        <a:ext uri="{28A0092B-C50C-407E-A947-70E740481C1C}"/>
                      </a:extLst>
                    </a:blip>
                    <a:srcRect/>
                    <a:stretch>
                      <a:fillRect/>
                    </a:stretch>
                  </pic:blipFill>
                  <pic:spPr bwMode="auto">
                    <a:xfrm>
                      <a:off x="0" y="0"/>
                      <a:ext cx="71755" cy="71755"/>
                    </a:xfrm>
                    <a:prstGeom prst="rect">
                      <a:avLst/>
                    </a:prstGeom>
                    <a:noFill/>
                  </pic:spPr>
                </pic:pic>
              </a:graphicData>
            </a:graphic>
          </wp:anchor>
        </w:drawing>
      </w:r>
    </w:p>
    <w:p>
      <w:pPr>
        <w:spacing w:after="0" w:line="164" w:lineRule="exact"/>
        <w:rPr>
          <w:sz w:val="24"/>
          <w:szCs w:val="24"/>
          <w:color w:val="auto"/>
        </w:rPr>
      </w:pPr>
    </w:p>
    <w:p>
      <w:pPr xmlns:w="http://schemas.openxmlformats.org/wordprocessingml/2006/main">
        <w:spacing w:after="0" w:line="250" w:lineRule="auto"/>
        <w:rPr>
          <w:sz w:val="20"/>
          <w:szCs w:val="20"/>
          <w:color w:val="auto"/>
        </w:rPr>
      </w:pPr>
      <w:r>
        <w:rPr xmlns:w="http://schemas.openxmlformats.org/wordprocessingml/2006/main">
          <w:rFonts w:ascii="Arial" w:cs="Arial" w:eastAsia="Arial" w:hAnsi="Arial"/>
          <w:sz w:val="16"/>
          <w:szCs w:val="16"/>
          <w:b w:val="1"/>
          <w:bCs w:val="1"/>
          <w:color w:val="auto"/>
        </w:rPr>
        <w:t xml:space="preserve">Επιδιωκόμενος ιδιώτης επενδυτής:</w:t>
      </w:r>
      <w:r>
        <w:rPr xmlns:w="http://schemas.openxmlformats.org/wordprocessingml/2006/main">
          <w:rFonts w:ascii="Arial" w:cs="Arial" w:eastAsia="Arial" w:hAnsi="Arial"/>
          <w:sz w:val="16"/>
          <w:szCs w:val="16"/>
          <w:color w:val="auto"/>
        </w:rPr>
        <w:t xml:space="preserve"> Το Ταμείο προορίζεται για ιδιώτες επενδυτές με την ικανότητα να φέρουν ζημίες μέχρι το ποσό που επενδύεται στο Ταμείο (βλέπε «Πόσο καιρό θα πρέπει να το κρατήσει και μπορώ να πάρω τα χρήματά μου έξω νωρίς;»).</w:t>
      </w:r>
    </w:p>
    <w:p>
      <w:pPr xmlns:w="http://schemas.openxmlformats.org/wordprocessingml/2006/main">
        <w:spacing w:after="0"/>
        <w:rPr>
          <w:sz w:val="20"/>
          <w:szCs w:val="20"/>
          <w:color w:val="auto"/>
        </w:rPr>
      </w:pPr>
      <w:r>
        <w:rPr xmlns:w="http://schemas.openxmlformats.org/wordprocessingml/2006/main">
          <w:rFonts w:ascii="Arial" w:cs="Arial" w:eastAsia="Arial" w:hAnsi="Arial"/>
          <w:sz w:val="16"/>
          <w:szCs w:val="16"/>
          <w:b w:val="1"/>
          <w:bCs w:val="1"/>
          <w:color w:val="auto"/>
        </w:rPr>
        <w:t xml:space="preserve">Παροχές ασφάλισης:</w:t>
      </w:r>
      <w:r>
        <w:rPr xmlns:w="http://schemas.openxmlformats.org/wordprocessingml/2006/main">
          <w:rFonts w:ascii="Arial" w:cs="Arial" w:eastAsia="Arial" w:hAnsi="Arial"/>
          <w:sz w:val="16"/>
          <w:szCs w:val="16"/>
          <w:color w:val="auto"/>
        </w:rPr>
        <w:t xml:space="preserve"> Το Ταμείο δεν προσφέρει ασφαλιστικές παροχές.</w:t>
      </w:r>
    </w:p>
    <w:p>
      <w:pPr>
        <w:sectPr>
          <w:pgSz w:w="11900" w:h="16838" w:orient="portrait"/>
          <w:cols w:equalWidth="0" w:num="1">
            <w:col w:w="10720"/>
          </w:cols>
          <w:pgMar w:left="580" w:top="483" w:right="606" w:bottom="0" w:gutter="0" w:footer="0" w:header="0"/>
        </w:sect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386" w:lineRule="exact"/>
        <w:rPr>
          <w:sz w:val="24"/>
          <w:szCs w:val="24"/>
          <w:color w:val="auto"/>
        </w:rPr>
      </w:pPr>
    </w:p>
    <w:p>
      <w:pPr xmlns:w="http://schemas.openxmlformats.org/wordprocessingml/2006/main">
        <w:jc w:val="center"/>
        <w:ind w:right="-39"/>
        <w:spacing w:after="0"/>
        <w:rPr>
          <w:sz w:val="20"/>
          <w:szCs w:val="20"/>
          <w:color w:val="auto"/>
        </w:rPr>
      </w:pPr>
      <w:r>
        <w:rPr xmlns:w="http://schemas.openxmlformats.org/wordprocessingml/2006/main">
          <w:rFonts w:ascii="Arial" w:cs="Arial" w:eastAsia="Arial" w:hAnsi="Arial"/>
          <w:sz w:val="20"/>
          <w:szCs w:val="20"/>
          <w:color w:val="auto"/>
        </w:rPr>
        <w:t xml:space="preserve">1</w:t>
      </w:r>
    </w:p>
    <w:p>
      <w:pPr>
        <w:sectPr>
          <w:pgSz w:w="11900" w:h="16838" w:orient="portrait"/>
          <w:cols w:equalWidth="0" w:num="1">
            <w:col w:w="10720"/>
          </w:cols>
          <w:pgMar w:left="580" w:top="483" w:right="606" w:bottom="0" w:gutter="0" w:footer="0" w:header="0"/>
          <w:type w:val="continuous"/>
        </w:sectPr>
      </w:pPr>
    </w:p>
    <w:bookmarkStart w:id="1" w:name="page2"/>
    <w:bookmarkEnd w:id="1"/>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18"/>
          <w:szCs w:val="18"/>
          <w:b w:val="1"/>
          <w:bCs w:val="1"/>
          <w:color w:val="auto"/>
          <w:shd w:val="clear" w:color="auto" w:fill="72CA33"/>
        </w:rPr>
        <w:t xml:space="preserve">Ποιοι είναι οι κίνδυνοι και τι θα μπορούσα να πάρω ως αντάλλαγμα;</w:t>
      </w:r>
    </w:p>
    <w:p>
      <w:pPr>
        <w:spacing w:after="0" w:line="28" w:lineRule="exact"/>
        <w:rPr>
          <w:sz w:val="20"/>
          <w:szCs w:val="20"/>
          <w:color w:val="auto"/>
        </w:rPr>
      </w:pPr>
    </w:p>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16"/>
          <w:szCs w:val="16"/>
          <w:b w:val="1"/>
          <w:bCs w:val="1"/>
          <w:color w:val="auto"/>
        </w:rPr>
        <w:t xml:space="preserve">Δείκτης κινδύνου</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4445</wp:posOffset>
            </wp:positionH>
            <wp:positionV relativeFrom="paragraph">
              <wp:posOffset>-16510</wp:posOffset>
            </wp:positionV>
            <wp:extent cx="6839585" cy="89535"/>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7">
                      <a:extLst>
                        <a:ext uri="{28A0092B-C50C-407E-A947-70E740481C1C}"/>
                      </a:extLst>
                    </a:blip>
                    <a:srcRect/>
                    <a:stretch>
                      <a:fillRect/>
                    </a:stretch>
                  </pic:blipFill>
                  <pic:spPr bwMode="auto">
                    <a:xfrm>
                      <a:off x="0" y="0"/>
                      <a:ext cx="6839585" cy="89535"/>
                    </a:xfrm>
                    <a:prstGeom prst="rect">
                      <a:avLst/>
                    </a:prstGeom>
                    <a:noFill/>
                  </pic:spPr>
                </pic:pic>
              </a:graphicData>
            </a:graphic>
          </wp:anchor>
        </w:drawing>
      </w:r>
    </w:p>
    <w:p>
      <w:pPr>
        <w:spacing w:after="0" w:line="188" w:lineRule="exact"/>
        <w:rPr>
          <w:sz w:val="20"/>
          <w:szCs w:val="20"/>
          <w:color w:val="auto"/>
        </w:rPr>
      </w:pPr>
    </w:p>
    <w:p>
      <w:pPr xmlns:w="http://schemas.openxmlformats.org/wordprocessingml/2006/main">
        <w:ind w:left="20"/>
        <w:spacing w:after="0"/>
        <w:tabs>
          <w:tab w:leader="none" w:pos="10000" w:val="left"/>
        </w:tabs>
        <w:rPr>
          <w:sz w:val="20"/>
          <w:szCs w:val="20"/>
          <w:color w:val="auto"/>
        </w:rPr>
      </w:pPr>
      <w:r>
        <w:rPr xmlns:w="http://schemas.openxmlformats.org/wordprocessingml/2006/main">
          <w:rFonts w:ascii="Arial" w:cs="Arial" w:eastAsia="Arial" w:hAnsi="Arial"/>
          <w:sz w:val="14"/>
          <w:szCs w:val="14"/>
          <w:b w:val="1"/>
          <w:bCs w:val="1"/>
          <w:color w:val="auto"/>
        </w:rPr>
        <w:t xml:space="preserve">Μείωση κινδύνου</w:t>
        <w:tab xmlns:w="http://schemas.openxmlformats.org/wordprocessingml/2006/main"/>
      </w:r>
      <w:r>
        <w:rPr xmlns:w="http://schemas.openxmlformats.org/wordprocessingml/2006/main">
          <w:rFonts w:ascii="Arial" w:cs="Arial" w:eastAsia="Arial" w:hAnsi="Arial"/>
          <w:sz w:val="14"/>
          <w:szCs w:val="14"/>
          <w:b w:val="1"/>
          <w:bCs w:val="1"/>
          <w:color w:val="auto"/>
        </w:rPr>
        <w:t xml:space="preserve">Υψηλότερος κίνδυνος</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4445</wp:posOffset>
            </wp:positionH>
            <wp:positionV relativeFrom="paragraph">
              <wp:posOffset>46355</wp:posOffset>
            </wp:positionV>
            <wp:extent cx="6840220" cy="651510"/>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8">
                      <a:extLst>
                        <a:ext uri="{28A0092B-C50C-407E-A947-70E740481C1C}"/>
                      </a:extLst>
                    </a:blip>
                    <a:srcRect/>
                    <a:stretch>
                      <a:fillRect/>
                    </a:stretch>
                  </pic:blipFill>
                  <pic:spPr bwMode="auto">
                    <a:xfrm>
                      <a:off x="0" y="0"/>
                      <a:ext cx="6840220" cy="651510"/>
                    </a:xfrm>
                    <a:prstGeom prst="rect">
                      <a:avLst/>
                    </a:prstGeom>
                    <a:noFill/>
                  </pic:spPr>
                </pic:pic>
              </a:graphicData>
            </a:graphic>
          </wp:anchor>
        </w:drawing>
      </w:r>
    </w:p>
    <w:p>
      <w:pPr>
        <w:spacing w:after="0" w:line="200" w:lineRule="exact"/>
        <w:rPr>
          <w:sz w:val="20"/>
          <w:szCs w:val="20"/>
          <w:color w:val="auto"/>
        </w:rPr>
      </w:pPr>
    </w:p>
    <w:p>
      <w:pPr>
        <w:spacing w:after="0" w:line="354" w:lineRule="exact"/>
        <w:rPr>
          <w:sz w:val="20"/>
          <w:szCs w:val="20"/>
          <w:color w:val="auto"/>
        </w:rPr>
      </w:pPr>
    </w:p>
    <w:p>
      <w:pPr xmlns:w="http://schemas.openxmlformats.org/wordprocessingml/2006/main">
        <w:ind w:left="1420" w:right="40"/>
        <w:spacing w:after="0" w:line="275" w:lineRule="auto"/>
        <w:rPr>
          <w:sz w:val="20"/>
          <w:szCs w:val="20"/>
          <w:color w:val="auto"/>
        </w:rPr>
      </w:pPr>
      <w:r>
        <w:rPr xmlns:w="http://schemas.openxmlformats.org/wordprocessingml/2006/main">
          <w:rFonts w:ascii="Arial" w:cs="Arial" w:eastAsia="Arial" w:hAnsi="Arial"/>
          <w:sz w:val="16"/>
          <w:szCs w:val="16"/>
          <w:b w:val="1"/>
          <w:bCs w:val="1"/>
          <w:color w:val="auto"/>
        </w:rPr>
        <w:t xml:space="preserve">Ο δείκτης κινδύνου υποθέτει ότι θα κρατήσει το προϊόν για 5 χρόνια.</w:t>
      </w:r>
      <w:r>
        <w:rPr xmlns:w="http://schemas.openxmlformats.org/wordprocessingml/2006/main">
          <w:rFonts w:ascii="Arial" w:cs="Arial" w:eastAsia="Arial" w:hAnsi="Arial"/>
          <w:sz w:val="16"/>
          <w:szCs w:val="16"/>
          <w:b w:val="1"/>
          <w:bCs w:val="1"/>
          <w:color w:val="auto"/>
        </w:rPr>
        <w:t xml:space="preserve"> Ο πραγματικός κίνδυνος μπορεί να ποικίλει σημαντικά αν μετρητά σε ένα πρώιμο στάδιο και μπορεί να πάρει πίσω λιγότερο.</w:t>
      </w:r>
    </w:p>
    <w:p>
      <w:pPr>
        <w:spacing w:after="0" w:line="118" w:lineRule="exact"/>
        <w:rPr>
          <w:sz w:val="20"/>
          <w:szCs w:val="20"/>
          <w:color w:val="auto"/>
        </w:rPr>
      </w:pPr>
    </w:p>
    <w:p>
      <w:pPr xmlns:w="http://schemas.openxmlformats.org/wordprocessingml/2006/main">
        <w:jc w:val="both"/>
        <w:ind w:left="280" w:right="40"/>
        <w:spacing w:after="0" w:line="254" w:lineRule="auto"/>
        <w:rPr>
          <w:sz w:val="20"/>
          <w:szCs w:val="20"/>
          <w:color w:val="auto"/>
        </w:rPr>
      </w:pPr>
      <w:r>
        <w:rPr xmlns:w="http://schemas.openxmlformats.org/wordprocessingml/2006/main">
          <w:rFonts w:ascii="Arial" w:cs="Arial" w:eastAsia="Arial" w:hAnsi="Arial"/>
          <w:sz w:val="16"/>
          <w:szCs w:val="16"/>
          <w:color w:val="auto"/>
        </w:rPr>
        <w:t xml:space="preserve">Η περίληψη του δείκτη κινδύνου είναι ένας οδηγός για το επίπεδο κινδύνου αυτού του προϊόντος σε σύγκριση με άλλα προϊόντα.</w:t>
      </w:r>
      <w:r>
        <w:rPr xmlns:w="http://schemas.openxmlformats.org/wordprocessingml/2006/main">
          <w:rFonts w:ascii="Arial" w:cs="Arial" w:eastAsia="Arial" w:hAnsi="Arial"/>
          <w:sz w:val="16"/>
          <w:szCs w:val="16"/>
          <w:color w:val="auto"/>
        </w:rPr>
        <w:t xml:space="preserve"> Δείχνει πόσο πιθανό είναι ότι το προϊόν θα χάσει χρήματα λόγω των κινήσεων στις αγορές ή επειδή δεν είμαστε σε θέση να σας πληρώσουμε.</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4445</wp:posOffset>
            </wp:positionH>
            <wp:positionV relativeFrom="paragraph">
              <wp:posOffset>-210820</wp:posOffset>
            </wp:positionV>
            <wp:extent cx="71755" cy="71755"/>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9">
                      <a:extLst>
                        <a:ext uri="{28A0092B-C50C-407E-A947-70E740481C1C}"/>
                      </a:extLst>
                    </a:blip>
                    <a:srcRect/>
                    <a:stretch>
                      <a:fillRect/>
                    </a:stretch>
                  </pic:blipFill>
                  <pic:spPr bwMode="auto">
                    <a:xfrm>
                      <a:off x="0" y="0"/>
                      <a:ext cx="71755" cy="71755"/>
                    </a:xfrm>
                    <a:prstGeom prst="rect">
                      <a:avLst/>
                    </a:prstGeom>
                    <a:noFill/>
                  </pic:spPr>
                </pic:pic>
              </a:graphicData>
            </a:graphic>
          </wp:anchor>
        </w:drawing>
      </w:r>
    </w:p>
    <w:p>
      <w:pPr xmlns:w="http://schemas.openxmlformats.org/wordprocessingml/2006/main">
        <w:jc w:val="both"/>
        <w:ind w:left="280" w:right="40"/>
        <w:spacing w:after="0" w:line="254" w:lineRule="auto"/>
        <w:rPr>
          <w:sz w:val="20"/>
          <w:szCs w:val="20"/>
          <w:color w:val="auto"/>
        </w:rPr>
      </w:pPr>
      <w:r>
        <w:rPr xmlns:w="http://schemas.openxmlformats.org/wordprocessingml/2006/main">
          <w:rFonts w:ascii="Arial" w:cs="Arial" w:eastAsia="Arial" w:hAnsi="Arial"/>
          <w:sz w:val="16"/>
          <w:szCs w:val="16"/>
          <w:color w:val="auto"/>
        </w:rPr>
        <w:t xml:space="preserve">Έχουμε ταξινομήσει αυτό το προϊόν ως 5 από 7, το οποίο είναι μια μεσαία κατηγορία υψηλού κινδύνου.</w:t>
      </w:r>
      <w:r>
        <w:rPr xmlns:w="http://schemas.openxmlformats.org/wordprocessingml/2006/main">
          <w:rFonts w:ascii="Arial" w:cs="Arial" w:eastAsia="Arial" w:hAnsi="Arial"/>
          <w:sz w:val="16"/>
          <w:szCs w:val="16"/>
          <w:color w:val="auto"/>
        </w:rPr>
        <w:t xml:space="preserve"> Αυτή η ταξινόμηση αξιολογεί τις πιθανές απώλειες από τις μελλοντικές επιδόσεις σε ένα μέσο υψηλό επίπεδο, και οι κακές συνθήκες της αγοράς θα μπορούσαν να επηρεάσουν την αξία της επένδυσής σας.</w:t>
      </w:r>
      <w:r>
        <w:rPr xmlns:w="http://schemas.openxmlformats.org/wordprocessingml/2006/main">
          <w:rFonts w:ascii="Arial" w:cs="Arial" w:eastAsia="Arial" w:hAnsi="Arial"/>
          <w:sz w:val="16"/>
          <w:szCs w:val="16"/>
          <w:color w:val="auto"/>
        </w:rPr>
        <w:t xml:space="preserve"> Η ταξινόμηση αυτή δεν είναι εγγυημένη και ενδέχεται να μεταβληθεί με την πάροδο του χρόνου και ενδέχεται να μην αποτελεί αξιόπιστη ένδειξη του μελλοντικού προφίλ κινδύνου του Ταμείου.</w:t>
      </w:r>
      <w:r>
        <w:rPr xmlns:w="http://schemas.openxmlformats.org/wordprocessingml/2006/main">
          <w:rFonts w:ascii="Arial" w:cs="Arial" w:eastAsia="Arial" w:hAnsi="Arial"/>
          <w:sz w:val="16"/>
          <w:szCs w:val="16"/>
          <w:color w:val="auto"/>
        </w:rPr>
        <w:t xml:space="preserve"> Η χαμηλότερη κατηγορία δεν σημαίνει μηδενικό κίνδυνο.</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4445</wp:posOffset>
            </wp:positionH>
            <wp:positionV relativeFrom="paragraph">
              <wp:posOffset>-338455</wp:posOffset>
            </wp:positionV>
            <wp:extent cx="71755" cy="71755"/>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30">
                      <a:extLst>
                        <a:ext uri="{28A0092B-C50C-407E-A947-70E740481C1C}"/>
                      </a:extLst>
                    </a:blip>
                    <a:srcRect/>
                    <a:stretch>
                      <a:fillRect/>
                    </a:stretch>
                  </pic:blipFill>
                  <pic:spPr bwMode="auto">
                    <a:xfrm>
                      <a:off x="0" y="0"/>
                      <a:ext cx="71755" cy="71755"/>
                    </a:xfrm>
                    <a:prstGeom prst="rect">
                      <a:avLst/>
                    </a:prstGeom>
                    <a:noFill/>
                  </pic:spPr>
                </pic:pic>
              </a:graphicData>
            </a:graphic>
          </wp:anchor>
        </w:drawing>
      </w:r>
    </w:p>
    <w:p>
      <w:pPr>
        <w:spacing w:after="0" w:line="162" w:lineRule="exact"/>
        <w:rPr>
          <w:sz w:val="20"/>
          <w:szCs w:val="20"/>
          <w:color w:val="auto"/>
        </w:rPr>
      </w:pPr>
    </w:p>
    <w:p>
      <w:pPr xmlns:w="http://schemas.openxmlformats.org/wordprocessingml/2006/main">
        <w:jc w:val="both"/>
        <w:ind w:left="280" w:right="40"/>
        <w:spacing w:after="0" w:line="250" w:lineRule="auto"/>
        <w:rPr>
          <w:sz w:val="20"/>
          <w:szCs w:val="20"/>
          <w:color w:val="auto"/>
        </w:rPr>
      </w:pPr>
      <w:r>
        <w:rPr xmlns:w="http://schemas.openxmlformats.org/wordprocessingml/2006/main">
          <w:rFonts w:ascii="Arial" w:cs="Arial" w:eastAsia="Arial" w:hAnsi="Arial"/>
          <w:sz w:val="16"/>
          <w:szCs w:val="16"/>
          <w:b w:val="1"/>
          <w:bCs w:val="1"/>
          <w:color w:val="auto"/>
        </w:rPr>
        <w:t xml:space="preserve">Να είστε ενήμεροι για τους συναλλαγματικούς κινδύνους.</w:t>
      </w:r>
      <w:r>
        <w:rPr xmlns:w="http://schemas.openxmlformats.org/wordprocessingml/2006/main">
          <w:rFonts w:ascii="Arial" w:cs="Arial" w:eastAsia="Arial" w:hAnsi="Arial"/>
          <w:sz w:val="16"/>
          <w:szCs w:val="16"/>
          <w:color w:val="auto"/>
        </w:rPr>
        <w:t xml:space="preserve"> Αν λάβετε πληρωμές σε νόμισμα διαφορετικό από το βασικό νόμισμα του προϊόντος, η τελική απόδοση που θα λάβετε εξαρτάται από τη συναλλαγματική ισοτιμία μεταξύ των δύο νομισμάτων.</w:t>
      </w:r>
      <w:r>
        <w:rPr xmlns:w="http://schemas.openxmlformats.org/wordprocessingml/2006/main">
          <w:rFonts w:ascii="Arial" w:cs="Arial" w:eastAsia="Arial" w:hAnsi="Arial"/>
          <w:sz w:val="16"/>
          <w:szCs w:val="16"/>
          <w:color w:val="auto"/>
        </w:rPr>
        <w:t xml:space="preserve"> Ο κίνδυνος αυτός δεν λαμβάνεται υπόψη στον προαναφερόμενο δείκτη.</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4445</wp:posOffset>
            </wp:positionH>
            <wp:positionV relativeFrom="paragraph">
              <wp:posOffset>-210820</wp:posOffset>
            </wp:positionV>
            <wp:extent cx="71755" cy="71755"/>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31">
                      <a:extLst>
                        <a:ext uri="{28A0092B-C50C-407E-A947-70E740481C1C}"/>
                      </a:extLst>
                    </a:blip>
                    <a:srcRect/>
                    <a:stretch>
                      <a:fillRect/>
                    </a:stretch>
                  </pic:blipFill>
                  <pic:spPr bwMode="auto">
                    <a:xfrm>
                      <a:off x="0" y="0"/>
                      <a:ext cx="71755" cy="71755"/>
                    </a:xfrm>
                    <a:prstGeom prst="rect">
                      <a:avLst/>
                    </a:prstGeom>
                    <a:noFill/>
                  </pic:spPr>
                </pic:pic>
              </a:graphicData>
            </a:graphic>
          </wp:anchor>
        </w:drawing>
      </w:r>
    </w:p>
    <w:p>
      <w:pPr xmlns:w="http://schemas.openxmlformats.org/wordprocessingml/2006/main">
        <w:ind w:left="280"/>
        <w:spacing w:after="0"/>
        <w:rPr>
          <w:sz w:val="20"/>
          <w:szCs w:val="20"/>
          <w:color w:val="auto"/>
        </w:rPr>
      </w:pPr>
      <w:r>
        <w:rPr xmlns:w="http://schemas.openxmlformats.org/wordprocessingml/2006/main">
          <w:rFonts w:ascii="Arial" w:cs="Arial" w:eastAsia="Arial" w:hAnsi="Arial"/>
          <w:sz w:val="16"/>
          <w:szCs w:val="16"/>
          <w:color w:val="auto"/>
        </w:rPr>
        <w:t xml:space="preserve">Παρακαλείσθε να ανατρέξετε στο ενημερωτικό δελτίο του προϊόντος για λεπτομέρειες άλλων κινδύνων ουσιώδους σημασίας που ενδέχεται να ισχύουν για το προϊόν αυτό.</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4445</wp:posOffset>
            </wp:positionH>
            <wp:positionV relativeFrom="paragraph">
              <wp:posOffset>-84455</wp:posOffset>
            </wp:positionV>
            <wp:extent cx="71755" cy="71755"/>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32">
                      <a:extLst>
                        <a:ext uri="{28A0092B-C50C-407E-A947-70E740481C1C}"/>
                      </a:extLst>
                    </a:blip>
                    <a:srcRect/>
                    <a:stretch>
                      <a:fillRect/>
                    </a:stretch>
                  </pic:blipFill>
                  <pic:spPr bwMode="auto">
                    <a:xfrm>
                      <a:off x="0" y="0"/>
                      <a:ext cx="71755" cy="71755"/>
                    </a:xfrm>
                    <a:prstGeom prst="rect">
                      <a:avLst/>
                    </a:prstGeom>
                    <a:noFill/>
                  </pic:spPr>
                </pic:pic>
              </a:graphicData>
            </a:graphic>
          </wp:anchor>
        </w:drawing>
      </w:r>
    </w:p>
    <w:p>
      <w:pPr xmlns:w="http://schemas.openxmlformats.org/wordprocessingml/2006/main">
        <w:ind w:left="280"/>
        <w:spacing w:after="0"/>
        <w:rPr>
          <w:sz w:val="20"/>
          <w:szCs w:val="20"/>
          <w:color w:val="auto"/>
        </w:rPr>
      </w:pPr>
      <w:r>
        <w:rPr xmlns:w="http://schemas.openxmlformats.org/wordprocessingml/2006/main">
          <w:rFonts w:ascii="Arial" w:cs="Arial" w:eastAsia="Arial" w:hAnsi="Arial"/>
          <w:sz w:val="16"/>
          <w:szCs w:val="16"/>
          <w:color w:val="auto"/>
        </w:rPr>
        <w:t xml:space="preserve">Αυτό το προϊόν δεν περιλαμβάνει καμία προστασία από τις μελλοντικές επιδόσεις της αγοράς, ώστε να μπορείτε να χάσετε μέρος ή ολόκληρη την επένδυσή σας.</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4445</wp:posOffset>
            </wp:positionH>
            <wp:positionV relativeFrom="paragraph">
              <wp:posOffset>-84455</wp:posOffset>
            </wp:positionV>
            <wp:extent cx="71755" cy="71755"/>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33">
                      <a:extLst>
                        <a:ext uri="{28A0092B-C50C-407E-A947-70E740481C1C}"/>
                      </a:extLst>
                    </a:blip>
                    <a:srcRect/>
                    <a:stretch>
                      <a:fillRect/>
                    </a:stretch>
                  </pic:blipFill>
                  <pic:spPr bwMode="auto">
                    <a:xfrm>
                      <a:off x="0" y="0"/>
                      <a:ext cx="71755" cy="71755"/>
                    </a:xfrm>
                    <a:prstGeom prst="rect">
                      <a:avLst/>
                    </a:prstGeom>
                    <a:noFill/>
                  </pic:spPr>
                </pic:pic>
              </a:graphicData>
            </a:graphic>
          </wp:anchor>
        </w:drawing>
      </w:r>
    </w:p>
    <w:p>
      <w:pPr xmlns:w="http://schemas.openxmlformats.org/wordprocessingml/2006/main">
        <w:ind w:left="280"/>
        <w:spacing w:after="0"/>
        <w:rPr>
          <w:sz w:val="20"/>
          <w:szCs w:val="20"/>
          <w:color w:val="auto"/>
        </w:rPr>
      </w:pPr>
      <w:r>
        <w:rPr xmlns:w="http://schemas.openxmlformats.org/wordprocessingml/2006/main">
          <w:rFonts w:ascii="Arial" w:cs="Arial" w:eastAsia="Arial" w:hAnsi="Arial"/>
          <w:sz w:val="16"/>
          <w:szCs w:val="16"/>
          <w:color w:val="auto"/>
        </w:rPr>
        <w:t xml:space="preserve">Αν το προϊόν δεν είναι σε θέση να σας πληρώσει τι οφείλεται, θα μπορούσατε να χάσετε ολόκληρη την επένδυσή σας.</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4445</wp:posOffset>
            </wp:positionH>
            <wp:positionV relativeFrom="paragraph">
              <wp:posOffset>-84455</wp:posOffset>
            </wp:positionV>
            <wp:extent cx="71755" cy="71755"/>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4">
                      <a:extLst>
                        <a:ext uri="{28A0092B-C50C-407E-A947-70E740481C1C}"/>
                      </a:extLst>
                    </a:blip>
                    <a:srcRect/>
                    <a:stretch>
                      <a:fillRect/>
                    </a:stretch>
                  </pic:blipFill>
                  <pic:spPr bwMode="auto">
                    <a:xfrm>
                      <a:off x="0" y="0"/>
                      <a:ext cx="71755" cy="71755"/>
                    </a:xfrm>
                    <a:prstGeom prst="rect">
                      <a:avLst/>
                    </a:prstGeom>
                    <a:noFill/>
                  </pic:spPr>
                </pic:pic>
              </a:graphicData>
            </a:graphic>
          </wp:anchor>
        </w:drawing>
      </w:r>
    </w:p>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16"/>
          <w:szCs w:val="16"/>
          <w:b w:val="1"/>
          <w:bCs w:val="1"/>
          <w:color w:val="auto"/>
        </w:rPr>
        <w:t xml:space="preserve">Σενάρια επιδόσεων</w:t>
      </w:r>
    </w:p>
    <w:p>
      <w:pPr>
        <w:spacing w:after="0" w:line="32" w:lineRule="exact"/>
        <w:rPr>
          <w:sz w:val="20"/>
          <w:szCs w:val="20"/>
          <w:color w:val="auto"/>
        </w:rPr>
      </w:pPr>
    </w:p>
    <w:p>
      <w:pPr xmlns:w="http://schemas.openxmlformats.org/wordprocessingml/2006/main">
        <w:jc w:val="both"/>
        <w:ind w:left="40" w:right="60"/>
        <w:spacing w:after="0" w:line="254" w:lineRule="auto"/>
        <w:rPr>
          <w:sz w:val="20"/>
          <w:szCs w:val="20"/>
          <w:color w:val="auto"/>
        </w:rPr>
      </w:pPr>
      <w:r>
        <w:rPr xmlns:w="http://schemas.openxmlformats.org/wordprocessingml/2006/main">
          <w:rFonts w:ascii="Arial" w:cs="Arial" w:eastAsia="Arial" w:hAnsi="Arial"/>
          <w:sz w:val="16"/>
          <w:szCs w:val="16"/>
          <w:color w:val="auto"/>
        </w:rPr>
        <w:t xml:space="preserve">Τα στοιχεία που παρουσιάζονται περιλαμβάνουν όλα τα έξοδα του ίδιου του προϊόντος, αλλά μπορεί να μην περιλαμβάνουν όλα τα έξοδα που πληρώνετε στο σύμβουλό σας ή το διανομέα.</w:t>
      </w:r>
      <w:r>
        <w:rPr xmlns:w="http://schemas.openxmlformats.org/wordprocessingml/2006/main">
          <w:rFonts w:ascii="Arial" w:cs="Arial" w:eastAsia="Arial" w:hAnsi="Arial"/>
          <w:sz w:val="16"/>
          <w:szCs w:val="16"/>
          <w:color w:val="auto"/>
        </w:rPr>
        <w:t xml:space="preserve"> Τα στοιχεία δεν λαμβάνουν υπόψη την προσωπική σας φορολογική κατάσταση, η οποία μπορεί επίσης να επηρεάσει το πόσο θα πάρετε πίσω.</w:t>
      </w:r>
      <w:r>
        <w:rPr xmlns:w="http://schemas.openxmlformats.org/wordprocessingml/2006/main">
          <w:rFonts w:ascii="Arial" w:cs="Arial" w:eastAsia="Arial" w:hAnsi="Arial"/>
          <w:sz w:val="16"/>
          <w:szCs w:val="16"/>
          <w:color w:val="auto"/>
        </w:rPr>
        <w:t xml:space="preserve"> Τι θα πάρετε από αυτό το προϊόν εξαρτάται από τη μελλοντική απόδοση της αγοράς.</w:t>
      </w:r>
      <w:r>
        <w:rPr xmlns:w="http://schemas.openxmlformats.org/wordprocessingml/2006/main">
          <w:rFonts w:ascii="Arial" w:cs="Arial" w:eastAsia="Arial" w:hAnsi="Arial"/>
          <w:sz w:val="16"/>
          <w:szCs w:val="16"/>
          <w:color w:val="auto"/>
        </w:rPr>
        <w:t xml:space="preserve"> Η εξέλιξη της αγοράς στο μέλλον είναι αβέβαιη και δεν μπορεί να προβλεφθεί με ακρίβεια.</w:t>
      </w:r>
      <w:r>
        <w:rPr xmlns:w="http://schemas.openxmlformats.org/wordprocessingml/2006/main">
          <w:rFonts w:ascii="Arial" w:cs="Arial" w:eastAsia="Arial" w:hAnsi="Arial"/>
          <w:sz w:val="16"/>
          <w:szCs w:val="16"/>
          <w:color w:val="auto"/>
        </w:rPr>
        <w:t xml:space="preserve"> Τα δυσμενή, μέτρια και ευνοϊκά σενάρια που παρουσιάζονται είναι απεικονίσεις που χρησιμοποιούν τη χειρότερη, μέση και βέλτιστη απόδοση του προϊόντος, η οποία μπορεί να περιλαμβάνει εισροές από δείκτες αναφοράς / δείκτες αναφοράς, κατά τη διάρκεια των τελευταίων δέκα ετών.</w:t>
      </w:r>
      <w:r>
        <w:rPr xmlns:w="http://schemas.openxmlformats.org/wordprocessingml/2006/main">
          <w:rFonts w:ascii="Arial" w:cs="Arial" w:eastAsia="Arial" w:hAnsi="Arial"/>
          <w:sz w:val="16"/>
          <w:szCs w:val="16"/>
          <w:color w:val="auto"/>
        </w:rPr>
        <w:t xml:space="preserve"> Οι αγορές θα μπορούσαν να αναπτυχθούν πολύ διαφορετικά στο μέλλον.</w:t>
      </w:r>
    </w:p>
    <w:p>
      <w:pPr>
        <w:spacing w:after="0" w:line="11" w:lineRule="exact"/>
        <w:rPr>
          <w:sz w:val="20"/>
          <w:szCs w:val="20"/>
          <w:color w:val="auto"/>
        </w:rPr>
      </w:pPr>
    </w:p>
    <w:tbl>
      <w:tblPr>
        <w:tblLayout w:type="fixed"/>
        <w:tblInd w:w="0" w:type="dxa"/>
        <w:tblCellMar>
          <w:top w:w="0" w:type="dxa"/>
          <w:left w:w="0" w:type="dxa"/>
          <w:bottom w:w="0" w:type="dxa"/>
          <w:right w:w="0" w:type="dxa"/>
        </w:tblCellMar>
      </w:tblPr>
      <w:tr>
        <w:trPr>
          <w:trHeight w:val="238"/>
        </w:trPr>
        <w:tc>
          <w:tcPr>
            <w:tcW w:w="5900" w:type="dxa"/>
            <w:vAlign w:val="bottom"/>
            <w:gridSpan w:val="2"/>
            <w:shd w:val="clear" w:color="auto" w:fill="000000"/>
          </w:tcPr>
          <w:p>
            <w:pPr xmlns:w="http://schemas.openxmlformats.org/wordprocessingml/2006/main">
              <w:ind w:left="40"/>
              <w:spacing w:after="0"/>
              <w:rPr>
                <w:sz w:val="20"/>
                <w:szCs w:val="20"/>
                <w:color w:val="auto"/>
              </w:rPr>
            </w:pPr>
            <w:r>
              <w:rPr xmlns:w="http://schemas.openxmlformats.org/wordprocessingml/2006/main">
                <w:rFonts w:ascii="Arial" w:cs="Arial" w:eastAsia="Arial" w:hAnsi="Arial"/>
                <w:sz w:val="16"/>
                <w:szCs w:val="16"/>
                <w:b w:val="1"/>
                <w:bCs w:val="1"/>
                <w:color w:val="FFFFFF"/>
              </w:rPr>
              <w:t xml:space="preserve">Συνιστώμενη περίοδος διατήρησης:</w:t>
            </w:r>
            <w:r>
              <w:rPr xmlns:w="http://schemas.openxmlformats.org/wordprocessingml/2006/main">
                <w:rFonts w:ascii="Arial" w:cs="Arial" w:eastAsia="Arial" w:hAnsi="Arial"/>
                <w:sz w:val="16"/>
                <w:szCs w:val="16"/>
                <w:b w:val="1"/>
                <w:bCs w:val="1"/>
                <w:color w:val="FFFFFF"/>
              </w:rPr>
              <w:t xml:space="preserve"> 5 χρόνια</w:t>
            </w:r>
          </w:p>
        </w:tc>
        <w:tc>
          <w:tcPr>
            <w:tcW w:w="4880" w:type="dxa"/>
            <w:vAlign w:val="bottom"/>
            <w:gridSpan w:val="2"/>
            <w:shd w:val="clear" w:color="auto" w:fill="000000"/>
          </w:tcPr>
          <w:p>
            <w:pPr xmlns:w="http://schemas.openxmlformats.org/wordprocessingml/2006/main">
              <w:ind w:left="1980"/>
              <w:spacing w:after="0"/>
              <w:rPr>
                <w:sz w:val="20"/>
                <w:szCs w:val="20"/>
                <w:color w:val="auto"/>
              </w:rPr>
            </w:pPr>
            <w:r>
              <w:rPr xmlns:w="http://schemas.openxmlformats.org/wordprocessingml/2006/main">
                <w:rFonts w:ascii="Arial" w:cs="Arial" w:eastAsia="Arial" w:hAnsi="Arial"/>
                <w:sz w:val="16"/>
                <w:szCs w:val="16"/>
                <w:b w:val="1"/>
                <w:bCs w:val="1"/>
                <w:color w:val="FFFFFF"/>
              </w:rPr>
              <w:t xml:space="preserve">Παράδειγμα Επένδυση:</w:t>
            </w:r>
            <w:r>
              <w:rPr xmlns:w="http://schemas.openxmlformats.org/wordprocessingml/2006/main">
                <w:rFonts w:ascii="Arial" w:cs="Arial" w:eastAsia="Arial" w:hAnsi="Arial"/>
                <w:sz w:val="16"/>
                <w:szCs w:val="16"/>
                <w:b w:val="1"/>
                <w:bCs w:val="1"/>
                <w:color w:val="FFFFFF"/>
              </w:rPr>
              <w:t xml:space="preserve"> 10.000 USD</w:t>
            </w:r>
          </w:p>
        </w:tc>
      </w:tr>
      <w:tr>
        <w:trPr>
          <w:trHeight w:val="223"/>
        </w:trPr>
        <w:tc>
          <w:tcPr>
            <w:tcW w:w="1900" w:type="dxa"/>
            <w:vAlign w:val="bottom"/>
            <w:tcBorders>
              <w:bottom w:val="single" w:sz="8" w:color="auto"/>
            </w:tcBorders>
            <w:shd w:val="clear" w:color="auto" w:fill="000000"/>
          </w:tcPr>
          <w:p>
            <w:pPr xmlns:w="http://schemas.openxmlformats.org/wordprocessingml/2006/main">
              <w:ind w:left="40"/>
              <w:spacing w:after="0"/>
              <w:rPr>
                <w:sz w:val="20"/>
                <w:szCs w:val="20"/>
                <w:color w:val="auto"/>
              </w:rPr>
            </w:pPr>
            <w:r>
              <w:rPr xmlns:w="http://schemas.openxmlformats.org/wordprocessingml/2006/main">
                <w:rFonts w:ascii="Arial" w:cs="Arial" w:eastAsia="Arial" w:hAnsi="Arial"/>
                <w:sz w:val="16"/>
                <w:szCs w:val="16"/>
                <w:b w:val="1"/>
                <w:bCs w:val="1"/>
                <w:color w:val="FFFFFF"/>
              </w:rPr>
              <w:t xml:space="preserve">Σενάρια</w:t>
            </w:r>
          </w:p>
        </w:tc>
        <w:tc>
          <w:tcPr>
            <w:tcW w:w="4000" w:type="dxa"/>
            <w:vAlign w:val="bottom"/>
            <w:tcBorders>
              <w:bottom w:val="single" w:sz="8" w:color="auto"/>
            </w:tcBorders>
            <w:shd w:val="clear" w:color="auto" w:fill="000000"/>
          </w:tcPr>
          <w:p>
            <w:pPr>
              <w:spacing w:after="0"/>
              <w:rPr>
                <w:sz w:val="19"/>
                <w:szCs w:val="19"/>
                <w:color w:val="auto"/>
              </w:rPr>
            </w:pPr>
          </w:p>
        </w:tc>
        <w:tc>
          <w:tcPr>
            <w:tcW w:w="2920" w:type="dxa"/>
            <w:vAlign w:val="bottom"/>
            <w:tcBorders>
              <w:bottom w:val="single" w:sz="8" w:color="auto"/>
            </w:tcBorders>
            <w:shd w:val="clear" w:color="auto" w:fill="000000"/>
          </w:tcPr>
          <w:p>
            <w:pPr xmlns:w="http://schemas.openxmlformats.org/wordprocessingml/2006/main">
              <w:ind w:left="1120"/>
              <w:spacing w:after="0"/>
              <w:rPr>
                <w:sz w:val="20"/>
                <w:szCs w:val="20"/>
                <w:color w:val="auto"/>
              </w:rPr>
            </w:pPr>
            <w:r>
              <w:rPr xmlns:w="http://schemas.openxmlformats.org/wordprocessingml/2006/main">
                <w:rFonts w:ascii="Arial" w:cs="Arial" w:eastAsia="Arial" w:hAnsi="Arial"/>
                <w:sz w:val="16"/>
                <w:szCs w:val="16"/>
                <w:b w:val="1"/>
                <w:bCs w:val="1"/>
                <w:color w:val="FFFFFF"/>
              </w:rPr>
              <w:t xml:space="preserve">Αν βγείτε μετά από 1 έτος</w:t>
            </w:r>
          </w:p>
        </w:tc>
        <w:tc>
          <w:tcPr>
            <w:tcW w:w="1980" w:type="dxa"/>
            <w:vAlign w:val="bottom"/>
            <w:tcBorders>
              <w:bottom w:val="single" w:sz="8" w:color="auto"/>
            </w:tcBorders>
            <w:shd w:val="clear" w:color="auto" w:fill="000000"/>
          </w:tcPr>
          <w:p>
            <w:pPr xmlns:w="http://schemas.openxmlformats.org/wordprocessingml/2006/main">
              <w:ind w:left="100"/>
              <w:spacing w:after="0"/>
              <w:rPr>
                <w:sz w:val="20"/>
                <w:szCs w:val="20"/>
                <w:color w:val="auto"/>
              </w:rPr>
            </w:pPr>
            <w:r>
              <w:rPr xmlns:w="http://schemas.openxmlformats.org/wordprocessingml/2006/main">
                <w:rFonts w:ascii="Arial" w:cs="Arial" w:eastAsia="Arial" w:hAnsi="Arial"/>
                <w:sz w:val="16"/>
                <w:szCs w:val="16"/>
                <w:b w:val="1"/>
                <w:bCs w:val="1"/>
                <w:color w:val="FFFFFF"/>
              </w:rPr>
              <w:t xml:space="preserve">Αν βγείτε μετά από 5 χρόνια</w:t>
            </w:r>
          </w:p>
        </w:tc>
      </w:tr>
      <w:tr>
        <w:trPr>
          <w:trHeight w:val="187"/>
        </w:trPr>
        <w:tc>
          <w:tcPr>
            <w:tcW w:w="1900" w:type="dxa"/>
            <w:vAlign w:val="bottom"/>
            <w:tcBorders>
              <w:bottom w:val="single" w:sz="8" w:color="auto"/>
            </w:tcBorders>
          </w:tcPr>
          <w:p>
            <w:pPr xmlns:w="http://schemas.openxmlformats.org/wordprocessingml/2006/main">
              <w:ind w:left="40"/>
              <w:spacing w:after="0"/>
              <w:rPr>
                <w:sz w:val="20"/>
                <w:szCs w:val="20"/>
                <w:color w:val="auto"/>
              </w:rPr>
            </w:pPr>
            <w:r>
              <w:rPr xmlns:w="http://schemas.openxmlformats.org/wordprocessingml/2006/main">
                <w:rFonts w:ascii="Arial" w:cs="Arial" w:eastAsia="Arial" w:hAnsi="Arial"/>
                <w:sz w:val="16"/>
                <w:szCs w:val="16"/>
                <w:b w:val="1"/>
                <w:bCs w:val="1"/>
                <w:color w:val="auto"/>
              </w:rPr>
              <w:t xml:space="preserve">Ελάχιστο</w:t>
            </w:r>
          </w:p>
        </w:tc>
        <w:tc>
          <w:tcPr>
            <w:tcW w:w="6920" w:type="dxa"/>
            <w:vAlign w:val="bottom"/>
            <w:tcBorders>
              <w:bottom w:val="single" w:sz="8" w:color="auto"/>
            </w:tcBorders>
            <w:gridSpan w:val="2"/>
          </w:tcPr>
          <w:p>
            <w:pPr xmlns:w="http://schemas.openxmlformats.org/wordprocessingml/2006/main">
              <w:ind w:left="40"/>
              <w:spacing w:after="0"/>
              <w:rPr>
                <w:sz w:val="20"/>
                <w:szCs w:val="20"/>
                <w:color w:val="auto"/>
              </w:rPr>
            </w:pPr>
            <w:r>
              <w:rPr xmlns:w="http://schemas.openxmlformats.org/wordprocessingml/2006/main">
                <w:rFonts w:ascii="Arial" w:cs="Arial" w:eastAsia="Arial" w:hAnsi="Arial"/>
                <w:sz w:val="16"/>
                <w:szCs w:val="16"/>
                <w:b w:val="1"/>
                <w:bCs w:val="1"/>
                <w:color w:val="auto"/>
              </w:rPr>
              <w:t xml:space="preserve">Δεν υπάρχει ελάχιστη εγγυημένη απόδοση.</w:t>
            </w:r>
            <w:r>
              <w:rPr xmlns:w="http://schemas.openxmlformats.org/wordprocessingml/2006/main">
                <w:rFonts w:ascii="Arial" w:cs="Arial" w:eastAsia="Arial" w:hAnsi="Arial"/>
                <w:sz w:val="16"/>
                <w:szCs w:val="16"/>
                <w:b w:val="1"/>
                <w:bCs w:val="1"/>
                <w:color w:val="auto"/>
              </w:rPr>
              <w:t xml:space="preserve"> Θα μπορούσες να χάσεις κάποια ή όλα τα λεφτά σου.</w:t>
            </w:r>
          </w:p>
        </w:tc>
        <w:tc>
          <w:tcPr>
            <w:tcW w:w="1980" w:type="dxa"/>
            <w:vAlign w:val="bottom"/>
            <w:tcBorders>
              <w:bottom w:val="single" w:sz="8" w:color="auto"/>
            </w:tcBorders>
          </w:tcPr>
          <w:p>
            <w:pPr>
              <w:spacing w:after="0"/>
              <w:rPr>
                <w:sz w:val="16"/>
                <w:szCs w:val="16"/>
                <w:color w:val="auto"/>
              </w:rPr>
            </w:pPr>
          </w:p>
        </w:tc>
      </w:tr>
      <w:tr>
        <w:trPr>
          <w:trHeight w:val="177"/>
        </w:trPr>
        <w:tc>
          <w:tcPr>
            <w:tcW w:w="1900" w:type="dxa"/>
            <w:vAlign w:val="bottom"/>
          </w:tcPr>
          <w:p>
            <w:pPr xmlns:w="http://schemas.openxmlformats.org/wordprocessingml/2006/main">
              <w:ind w:left="40"/>
              <w:spacing w:after="0" w:line="177" w:lineRule="exact"/>
              <w:rPr>
                <w:sz w:val="20"/>
                <w:szCs w:val="20"/>
                <w:color w:val="auto"/>
              </w:rPr>
            </w:pPr>
            <w:r>
              <w:rPr xmlns:w="http://schemas.openxmlformats.org/wordprocessingml/2006/main">
                <w:rFonts w:ascii="Arial" w:cs="Arial" w:eastAsia="Arial" w:hAnsi="Arial"/>
                <w:sz w:val="16"/>
                <w:szCs w:val="16"/>
                <w:b w:val="1"/>
                <w:bCs w:val="1"/>
                <w:color w:val="auto"/>
              </w:rPr>
              <w:t xml:space="preserve">Τάση*</w:t>
            </w:r>
          </w:p>
        </w:tc>
        <w:tc>
          <w:tcPr>
            <w:tcW w:w="4000" w:type="dxa"/>
            <w:vAlign w:val="bottom"/>
            <w:tcBorders>
              <w:bottom w:val="single" w:sz="8" w:color="auto"/>
            </w:tcBorders>
          </w:tcPr>
          <w:p>
            <w:pPr xmlns:w="http://schemas.openxmlformats.org/wordprocessingml/2006/main">
              <w:ind w:left="40"/>
              <w:spacing w:after="0" w:line="177" w:lineRule="exact"/>
              <w:rPr>
                <w:sz w:val="20"/>
                <w:szCs w:val="20"/>
                <w:color w:val="auto"/>
              </w:rPr>
            </w:pPr>
            <w:r>
              <w:rPr xmlns:w="http://schemas.openxmlformats.org/wordprocessingml/2006/main">
                <w:rFonts w:ascii="Arial" w:cs="Arial" w:eastAsia="Arial" w:hAnsi="Arial"/>
                <w:sz w:val="16"/>
                <w:szCs w:val="16"/>
                <w:b w:val="1"/>
                <w:bCs w:val="1"/>
                <w:color w:val="auto"/>
              </w:rPr>
              <w:t xml:space="preserve">Τι μπορεί να πάρετε πίσω μετά το κόστος</w:t>
            </w:r>
          </w:p>
        </w:tc>
        <w:tc>
          <w:tcPr>
            <w:tcW w:w="2920" w:type="dxa"/>
            <w:vAlign w:val="bottom"/>
            <w:tcBorders>
              <w:bottom w:val="single" w:sz="8" w:color="auto"/>
            </w:tcBorders>
          </w:tcPr>
          <w:p>
            <w:pPr xmlns:w="http://schemas.openxmlformats.org/wordprocessingml/2006/main">
              <w:ind w:left="1120"/>
              <w:spacing w:after="0" w:line="177" w:lineRule="exact"/>
              <w:rPr>
                <w:sz w:val="20"/>
                <w:szCs w:val="20"/>
                <w:color w:val="auto"/>
              </w:rPr>
            </w:pPr>
            <w:r>
              <w:rPr xmlns:w="http://schemas.openxmlformats.org/wordprocessingml/2006/main">
                <w:rFonts w:ascii="Arial" w:cs="Arial" w:eastAsia="Arial" w:hAnsi="Arial"/>
                <w:sz w:val="16"/>
                <w:szCs w:val="16"/>
                <w:color w:val="auto"/>
              </w:rPr>
              <w:t xml:space="preserve">5.830 USD</w:t>
            </w:r>
          </w:p>
        </w:tc>
        <w:tc>
          <w:tcPr>
            <w:tcW w:w="1980" w:type="dxa"/>
            <w:vAlign w:val="bottom"/>
            <w:tcBorders>
              <w:bottom w:val="single" w:sz="8" w:color="auto"/>
            </w:tcBorders>
          </w:tcPr>
          <w:p>
            <w:pPr xmlns:w="http://schemas.openxmlformats.org/wordprocessingml/2006/main">
              <w:ind w:left="100"/>
              <w:spacing w:after="0" w:line="177" w:lineRule="exact"/>
              <w:rPr>
                <w:sz w:val="20"/>
                <w:szCs w:val="20"/>
                <w:color w:val="auto"/>
              </w:rPr>
            </w:pPr>
            <w:r>
              <w:rPr xmlns:w="http://schemas.openxmlformats.org/wordprocessingml/2006/main">
                <w:rFonts w:ascii="Arial" w:cs="Arial" w:eastAsia="Arial" w:hAnsi="Arial"/>
                <w:sz w:val="16"/>
                <w:szCs w:val="16"/>
                <w:color w:val="auto"/>
              </w:rPr>
              <w:t xml:space="preserve">1.580 USD</w:t>
            </w:r>
          </w:p>
        </w:tc>
      </w:tr>
      <w:tr>
        <w:trPr>
          <w:trHeight w:val="177"/>
        </w:trPr>
        <w:tc>
          <w:tcPr>
            <w:tcW w:w="1900" w:type="dxa"/>
            <w:vAlign w:val="bottom"/>
            <w:tcBorders>
              <w:bottom w:val="single" w:sz="8" w:color="auto"/>
            </w:tcBorders>
          </w:tcPr>
          <w:p>
            <w:pPr>
              <w:spacing w:after="0"/>
              <w:rPr>
                <w:sz w:val="15"/>
                <w:szCs w:val="15"/>
                <w:color w:val="auto"/>
              </w:rPr>
            </w:pPr>
          </w:p>
        </w:tc>
        <w:tc>
          <w:tcPr>
            <w:tcW w:w="4000" w:type="dxa"/>
            <w:vAlign w:val="bottom"/>
            <w:tcBorders>
              <w:bottom w:val="single" w:sz="8" w:color="auto"/>
            </w:tcBorders>
          </w:tcPr>
          <w:p>
            <w:pPr xmlns:w="http://schemas.openxmlformats.org/wordprocessingml/2006/main">
              <w:ind w:left="40"/>
              <w:spacing w:after="0" w:line="177" w:lineRule="exact"/>
              <w:rPr>
                <w:sz w:val="20"/>
                <w:szCs w:val="20"/>
                <w:color w:val="auto"/>
              </w:rPr>
            </w:pPr>
            <w:r>
              <w:rPr xmlns:w="http://schemas.openxmlformats.org/wordprocessingml/2006/main">
                <w:rFonts w:ascii="Arial" w:cs="Arial" w:eastAsia="Arial" w:hAnsi="Arial"/>
                <w:sz w:val="16"/>
                <w:szCs w:val="16"/>
                <w:color w:val="auto"/>
              </w:rPr>
              <w:t xml:space="preserve">Μέση απόδοση κάθε έτος</w:t>
            </w:r>
          </w:p>
        </w:tc>
        <w:tc>
          <w:tcPr>
            <w:tcW w:w="2920" w:type="dxa"/>
            <w:vAlign w:val="bottom"/>
            <w:tcBorders>
              <w:bottom w:val="single" w:sz="8" w:color="auto"/>
            </w:tcBorders>
          </w:tcPr>
          <w:p>
            <w:pPr xmlns:w="http://schemas.openxmlformats.org/wordprocessingml/2006/main">
              <w:ind w:left="1120"/>
              <w:spacing w:after="0" w:line="177" w:lineRule="exact"/>
              <w:rPr>
                <w:sz w:val="20"/>
                <w:szCs w:val="20"/>
                <w:color w:val="auto"/>
              </w:rPr>
            </w:pPr>
            <w:r>
              <w:rPr xmlns:w="http://schemas.openxmlformats.org/wordprocessingml/2006/main">
                <w:rFonts w:ascii="Arial" w:cs="Arial" w:eastAsia="Arial" w:hAnsi="Arial"/>
                <w:sz w:val="16"/>
                <w:szCs w:val="16"/>
                <w:color w:val="auto"/>
              </w:rPr>
              <w:t xml:space="preserve">-41,7%</w:t>
            </w:r>
          </w:p>
        </w:tc>
        <w:tc>
          <w:tcPr>
            <w:tcW w:w="1980" w:type="dxa"/>
            <w:vAlign w:val="bottom"/>
            <w:tcBorders>
              <w:bottom w:val="single" w:sz="8" w:color="auto"/>
            </w:tcBorders>
          </w:tcPr>
          <w:p>
            <w:pPr xmlns:w="http://schemas.openxmlformats.org/wordprocessingml/2006/main">
              <w:ind w:left="100"/>
              <w:spacing w:after="0" w:line="177" w:lineRule="exact"/>
              <w:rPr>
                <w:sz w:val="20"/>
                <w:szCs w:val="20"/>
                <w:color w:val="auto"/>
              </w:rPr>
            </w:pPr>
            <w:r>
              <w:rPr xmlns:w="http://schemas.openxmlformats.org/wordprocessingml/2006/main">
                <w:rFonts w:ascii="Arial" w:cs="Arial" w:eastAsia="Arial" w:hAnsi="Arial"/>
                <w:sz w:val="16"/>
                <w:szCs w:val="16"/>
                <w:color w:val="auto"/>
              </w:rPr>
              <w:t xml:space="preserve">-30,9%</w:t>
            </w:r>
          </w:p>
        </w:tc>
      </w:tr>
      <w:tr>
        <w:trPr>
          <w:trHeight w:val="177"/>
        </w:trPr>
        <w:tc>
          <w:tcPr>
            <w:tcW w:w="1900" w:type="dxa"/>
            <w:vAlign w:val="bottom"/>
          </w:tcPr>
          <w:p>
            <w:pPr xmlns:w="http://schemas.openxmlformats.org/wordprocessingml/2006/main">
              <w:ind w:left="40"/>
              <w:spacing w:after="0" w:line="177" w:lineRule="exact"/>
              <w:rPr>
                <w:sz w:val="20"/>
                <w:szCs w:val="20"/>
                <w:color w:val="auto"/>
              </w:rPr>
            </w:pPr>
            <w:r>
              <w:rPr xmlns:w="http://schemas.openxmlformats.org/wordprocessingml/2006/main">
                <w:rFonts w:ascii="Arial" w:cs="Arial" w:eastAsia="Arial" w:hAnsi="Arial"/>
                <w:sz w:val="16"/>
                <w:szCs w:val="16"/>
                <w:b w:val="1"/>
                <w:bCs w:val="1"/>
                <w:color w:val="auto"/>
              </w:rPr>
              <w:t xml:space="preserve">Μη ευνοϊκή**</w:t>
            </w:r>
          </w:p>
        </w:tc>
        <w:tc>
          <w:tcPr>
            <w:tcW w:w="4000" w:type="dxa"/>
            <w:vAlign w:val="bottom"/>
            <w:tcBorders>
              <w:bottom w:val="single" w:sz="8" w:color="auto"/>
            </w:tcBorders>
          </w:tcPr>
          <w:p>
            <w:pPr xmlns:w="http://schemas.openxmlformats.org/wordprocessingml/2006/main">
              <w:ind w:left="40"/>
              <w:spacing w:after="0" w:line="177" w:lineRule="exact"/>
              <w:rPr>
                <w:sz w:val="20"/>
                <w:szCs w:val="20"/>
                <w:color w:val="auto"/>
              </w:rPr>
            </w:pPr>
            <w:r>
              <w:rPr xmlns:w="http://schemas.openxmlformats.org/wordprocessingml/2006/main">
                <w:rFonts w:ascii="Arial" w:cs="Arial" w:eastAsia="Arial" w:hAnsi="Arial"/>
                <w:sz w:val="16"/>
                <w:szCs w:val="16"/>
                <w:b w:val="1"/>
                <w:bCs w:val="1"/>
                <w:color w:val="auto"/>
              </w:rPr>
              <w:t xml:space="preserve">Τι μπορεί να πάρετε πίσω μετά το κόστος</w:t>
            </w:r>
          </w:p>
        </w:tc>
        <w:tc>
          <w:tcPr>
            <w:tcW w:w="2920" w:type="dxa"/>
            <w:vAlign w:val="bottom"/>
            <w:tcBorders>
              <w:bottom w:val="single" w:sz="8" w:color="auto"/>
            </w:tcBorders>
          </w:tcPr>
          <w:p>
            <w:pPr xmlns:w="http://schemas.openxmlformats.org/wordprocessingml/2006/main">
              <w:ind w:left="1120"/>
              <w:spacing w:after="0" w:line="177" w:lineRule="exact"/>
              <w:rPr>
                <w:sz w:val="20"/>
                <w:szCs w:val="20"/>
                <w:color w:val="auto"/>
              </w:rPr>
            </w:pPr>
            <w:r>
              <w:rPr xmlns:w="http://schemas.openxmlformats.org/wordprocessingml/2006/main">
                <w:rFonts w:ascii="Arial" w:cs="Arial" w:eastAsia="Arial" w:hAnsi="Arial"/>
                <w:sz w:val="16"/>
                <w:szCs w:val="16"/>
                <w:color w:val="auto"/>
              </w:rPr>
              <w:t xml:space="preserve">6.280 USD</w:t>
            </w:r>
          </w:p>
        </w:tc>
        <w:tc>
          <w:tcPr>
            <w:tcW w:w="1980" w:type="dxa"/>
            <w:vAlign w:val="bottom"/>
            <w:tcBorders>
              <w:bottom w:val="single" w:sz="8" w:color="auto"/>
            </w:tcBorders>
          </w:tcPr>
          <w:p>
            <w:pPr xmlns:w="http://schemas.openxmlformats.org/wordprocessingml/2006/main">
              <w:ind w:left="100"/>
              <w:spacing w:after="0" w:line="177" w:lineRule="exact"/>
              <w:rPr>
                <w:sz w:val="20"/>
                <w:szCs w:val="20"/>
                <w:color w:val="auto"/>
              </w:rPr>
            </w:pPr>
            <w:r>
              <w:rPr xmlns:w="http://schemas.openxmlformats.org/wordprocessingml/2006/main">
                <w:rFonts w:ascii="Arial" w:cs="Arial" w:eastAsia="Arial" w:hAnsi="Arial"/>
                <w:sz w:val="16"/>
                <w:szCs w:val="16"/>
                <w:color w:val="auto"/>
              </w:rPr>
              <w:t xml:space="preserve">4.430 USD</w:t>
            </w:r>
          </w:p>
        </w:tc>
      </w:tr>
      <w:tr>
        <w:trPr>
          <w:trHeight w:val="177"/>
        </w:trPr>
        <w:tc>
          <w:tcPr>
            <w:tcW w:w="1900" w:type="dxa"/>
            <w:vAlign w:val="bottom"/>
            <w:tcBorders>
              <w:bottom w:val="single" w:sz="8" w:color="auto"/>
            </w:tcBorders>
          </w:tcPr>
          <w:p>
            <w:pPr>
              <w:spacing w:after="0"/>
              <w:rPr>
                <w:sz w:val="15"/>
                <w:szCs w:val="15"/>
                <w:color w:val="auto"/>
              </w:rPr>
            </w:pPr>
          </w:p>
        </w:tc>
        <w:tc>
          <w:tcPr>
            <w:tcW w:w="4000" w:type="dxa"/>
            <w:vAlign w:val="bottom"/>
            <w:tcBorders>
              <w:bottom w:val="single" w:sz="8" w:color="auto"/>
            </w:tcBorders>
          </w:tcPr>
          <w:p>
            <w:pPr xmlns:w="http://schemas.openxmlformats.org/wordprocessingml/2006/main">
              <w:ind w:left="40"/>
              <w:spacing w:after="0" w:line="177" w:lineRule="exact"/>
              <w:rPr>
                <w:sz w:val="20"/>
                <w:szCs w:val="20"/>
                <w:color w:val="auto"/>
              </w:rPr>
            </w:pPr>
            <w:r>
              <w:rPr xmlns:w="http://schemas.openxmlformats.org/wordprocessingml/2006/main">
                <w:rFonts w:ascii="Arial" w:cs="Arial" w:eastAsia="Arial" w:hAnsi="Arial"/>
                <w:sz w:val="16"/>
                <w:szCs w:val="16"/>
                <w:color w:val="auto"/>
              </w:rPr>
              <w:t xml:space="preserve">Μέση απόδοση κάθε έτος</w:t>
            </w:r>
          </w:p>
        </w:tc>
        <w:tc>
          <w:tcPr>
            <w:tcW w:w="2920" w:type="dxa"/>
            <w:vAlign w:val="bottom"/>
            <w:tcBorders>
              <w:bottom w:val="single" w:sz="8" w:color="auto"/>
            </w:tcBorders>
          </w:tcPr>
          <w:p>
            <w:pPr xmlns:w="http://schemas.openxmlformats.org/wordprocessingml/2006/main">
              <w:ind w:left="1120"/>
              <w:spacing w:after="0" w:line="177" w:lineRule="exact"/>
              <w:rPr>
                <w:sz w:val="20"/>
                <w:szCs w:val="20"/>
                <w:color w:val="auto"/>
              </w:rPr>
            </w:pPr>
            <w:r>
              <w:rPr xmlns:w="http://schemas.openxmlformats.org/wordprocessingml/2006/main">
                <w:rFonts w:ascii="Arial" w:cs="Arial" w:eastAsia="Arial" w:hAnsi="Arial"/>
                <w:sz w:val="16"/>
                <w:szCs w:val="16"/>
                <w:color w:val="auto"/>
              </w:rPr>
              <w:t xml:space="preserve">-37,2%</w:t>
            </w:r>
          </w:p>
        </w:tc>
        <w:tc>
          <w:tcPr>
            <w:tcW w:w="1980" w:type="dxa"/>
            <w:vAlign w:val="bottom"/>
            <w:tcBorders>
              <w:bottom w:val="single" w:sz="8" w:color="auto"/>
            </w:tcBorders>
          </w:tcPr>
          <w:p>
            <w:pPr xmlns:w="http://schemas.openxmlformats.org/wordprocessingml/2006/main">
              <w:ind w:left="100"/>
              <w:spacing w:after="0" w:line="177" w:lineRule="exact"/>
              <w:rPr>
                <w:sz w:val="20"/>
                <w:szCs w:val="20"/>
                <w:color w:val="auto"/>
              </w:rPr>
            </w:pPr>
            <w:r>
              <w:rPr xmlns:w="http://schemas.openxmlformats.org/wordprocessingml/2006/main">
                <w:rFonts w:ascii="Arial" w:cs="Arial" w:eastAsia="Arial" w:hAnsi="Arial"/>
                <w:sz w:val="16"/>
                <w:szCs w:val="16"/>
                <w:color w:val="auto"/>
              </w:rPr>
              <w:t xml:space="preserve">-15,0%</w:t>
            </w:r>
          </w:p>
        </w:tc>
      </w:tr>
      <w:tr>
        <w:trPr>
          <w:trHeight w:val="177"/>
        </w:trPr>
        <w:tc>
          <w:tcPr>
            <w:tcW w:w="1900" w:type="dxa"/>
            <w:vAlign w:val="bottom"/>
          </w:tcPr>
          <w:p>
            <w:pPr xmlns:w="http://schemas.openxmlformats.org/wordprocessingml/2006/main">
              <w:ind w:left="40"/>
              <w:spacing w:after="0" w:line="177" w:lineRule="exact"/>
              <w:rPr>
                <w:sz w:val="20"/>
                <w:szCs w:val="20"/>
                <w:color w:val="auto"/>
              </w:rPr>
            </w:pPr>
            <w:r>
              <w:rPr xmlns:w="http://schemas.openxmlformats.org/wordprocessingml/2006/main">
                <w:rFonts w:ascii="Arial" w:cs="Arial" w:eastAsia="Arial" w:hAnsi="Arial"/>
                <w:sz w:val="16"/>
                <w:szCs w:val="16"/>
                <w:b w:val="1"/>
                <w:bCs w:val="1"/>
                <w:color w:val="auto"/>
              </w:rPr>
              <w:t xml:space="preserve">Μέτρια***</w:t>
            </w:r>
          </w:p>
        </w:tc>
        <w:tc>
          <w:tcPr>
            <w:tcW w:w="4000" w:type="dxa"/>
            <w:vAlign w:val="bottom"/>
            <w:tcBorders>
              <w:bottom w:val="single" w:sz="8" w:color="auto"/>
            </w:tcBorders>
          </w:tcPr>
          <w:p>
            <w:pPr xmlns:w="http://schemas.openxmlformats.org/wordprocessingml/2006/main">
              <w:ind w:left="40"/>
              <w:spacing w:after="0" w:line="177" w:lineRule="exact"/>
              <w:rPr>
                <w:sz w:val="20"/>
                <w:szCs w:val="20"/>
                <w:color w:val="auto"/>
              </w:rPr>
            </w:pPr>
            <w:r>
              <w:rPr xmlns:w="http://schemas.openxmlformats.org/wordprocessingml/2006/main">
                <w:rFonts w:ascii="Arial" w:cs="Arial" w:eastAsia="Arial" w:hAnsi="Arial"/>
                <w:sz w:val="16"/>
                <w:szCs w:val="16"/>
                <w:b w:val="1"/>
                <w:bCs w:val="1"/>
                <w:color w:val="auto"/>
              </w:rPr>
              <w:t xml:space="preserve">Τι μπορεί να πάρετε πίσω μετά το κόστος</w:t>
            </w:r>
          </w:p>
        </w:tc>
        <w:tc>
          <w:tcPr>
            <w:tcW w:w="2920" w:type="dxa"/>
            <w:vAlign w:val="bottom"/>
            <w:tcBorders>
              <w:bottom w:val="single" w:sz="8" w:color="auto"/>
            </w:tcBorders>
          </w:tcPr>
          <w:p>
            <w:pPr xmlns:w="http://schemas.openxmlformats.org/wordprocessingml/2006/main">
              <w:ind w:left="1120"/>
              <w:spacing w:after="0" w:line="177" w:lineRule="exact"/>
              <w:rPr>
                <w:sz w:val="20"/>
                <w:szCs w:val="20"/>
                <w:color w:val="auto"/>
              </w:rPr>
            </w:pPr>
            <w:r>
              <w:rPr xmlns:w="http://schemas.openxmlformats.org/wordprocessingml/2006/main">
                <w:rFonts w:ascii="Arial" w:cs="Arial" w:eastAsia="Arial" w:hAnsi="Arial"/>
                <w:sz w:val="16"/>
                <w:szCs w:val="16"/>
                <w:color w:val="auto"/>
              </w:rPr>
              <w:t xml:space="preserve">10.100 USD</w:t>
            </w:r>
          </w:p>
        </w:tc>
        <w:tc>
          <w:tcPr>
            <w:tcW w:w="1980" w:type="dxa"/>
            <w:vAlign w:val="bottom"/>
            <w:tcBorders>
              <w:bottom w:val="single" w:sz="8" w:color="auto"/>
            </w:tcBorders>
          </w:tcPr>
          <w:p>
            <w:pPr xmlns:w="http://schemas.openxmlformats.org/wordprocessingml/2006/main">
              <w:ind w:left="100"/>
              <w:spacing w:after="0" w:line="177" w:lineRule="exact"/>
              <w:rPr>
                <w:sz w:val="20"/>
                <w:szCs w:val="20"/>
                <w:color w:val="auto"/>
              </w:rPr>
            </w:pPr>
            <w:r>
              <w:rPr xmlns:w="http://schemas.openxmlformats.org/wordprocessingml/2006/main">
                <w:rFonts w:ascii="Arial" w:cs="Arial" w:eastAsia="Arial" w:hAnsi="Arial"/>
                <w:sz w:val="16"/>
                <w:szCs w:val="16"/>
                <w:color w:val="auto"/>
              </w:rPr>
              <w:t xml:space="preserve">21.660 USD</w:t>
            </w:r>
          </w:p>
        </w:tc>
      </w:tr>
      <w:tr>
        <w:trPr>
          <w:trHeight w:val="177"/>
        </w:trPr>
        <w:tc>
          <w:tcPr>
            <w:tcW w:w="1900" w:type="dxa"/>
            <w:vAlign w:val="bottom"/>
            <w:tcBorders>
              <w:bottom w:val="single" w:sz="8" w:color="auto"/>
            </w:tcBorders>
          </w:tcPr>
          <w:p>
            <w:pPr>
              <w:spacing w:after="0"/>
              <w:rPr>
                <w:sz w:val="15"/>
                <w:szCs w:val="15"/>
                <w:color w:val="auto"/>
              </w:rPr>
            </w:pPr>
          </w:p>
        </w:tc>
        <w:tc>
          <w:tcPr>
            <w:tcW w:w="4000" w:type="dxa"/>
            <w:vAlign w:val="bottom"/>
            <w:tcBorders>
              <w:bottom w:val="single" w:sz="8" w:color="auto"/>
            </w:tcBorders>
          </w:tcPr>
          <w:p>
            <w:pPr xmlns:w="http://schemas.openxmlformats.org/wordprocessingml/2006/main">
              <w:ind w:left="40"/>
              <w:spacing w:after="0" w:line="177" w:lineRule="exact"/>
              <w:rPr>
                <w:sz w:val="20"/>
                <w:szCs w:val="20"/>
                <w:color w:val="auto"/>
              </w:rPr>
            </w:pPr>
            <w:r>
              <w:rPr xmlns:w="http://schemas.openxmlformats.org/wordprocessingml/2006/main">
                <w:rFonts w:ascii="Arial" w:cs="Arial" w:eastAsia="Arial" w:hAnsi="Arial"/>
                <w:sz w:val="16"/>
                <w:szCs w:val="16"/>
                <w:color w:val="auto"/>
              </w:rPr>
              <w:t xml:space="preserve">Μέση απόδοση κάθε έτος</w:t>
            </w:r>
          </w:p>
        </w:tc>
        <w:tc>
          <w:tcPr>
            <w:tcW w:w="2920" w:type="dxa"/>
            <w:vAlign w:val="bottom"/>
            <w:tcBorders>
              <w:bottom w:val="single" w:sz="8" w:color="auto"/>
            </w:tcBorders>
          </w:tcPr>
          <w:p>
            <w:pPr xmlns:w="http://schemas.openxmlformats.org/wordprocessingml/2006/main">
              <w:ind w:left="1120"/>
              <w:spacing w:after="0" w:line="177" w:lineRule="exact"/>
              <w:rPr>
                <w:sz w:val="20"/>
                <w:szCs w:val="20"/>
                <w:color w:val="auto"/>
              </w:rPr>
            </w:pPr>
            <w:r>
              <w:rPr xmlns:w="http://schemas.openxmlformats.org/wordprocessingml/2006/main">
                <w:rFonts w:ascii="Arial" w:cs="Arial" w:eastAsia="Arial" w:hAnsi="Arial"/>
                <w:sz w:val="16"/>
                <w:szCs w:val="16"/>
                <w:color w:val="auto"/>
              </w:rPr>
              <w:t xml:space="preserve">1,0%</w:t>
            </w:r>
          </w:p>
        </w:tc>
        <w:tc>
          <w:tcPr>
            <w:tcW w:w="1980" w:type="dxa"/>
            <w:vAlign w:val="bottom"/>
            <w:tcBorders>
              <w:bottom w:val="single" w:sz="8" w:color="auto"/>
            </w:tcBorders>
          </w:tcPr>
          <w:p>
            <w:pPr xmlns:w="http://schemas.openxmlformats.org/wordprocessingml/2006/main">
              <w:ind w:left="100"/>
              <w:spacing w:after="0" w:line="177" w:lineRule="exact"/>
              <w:rPr>
                <w:sz w:val="20"/>
                <w:szCs w:val="20"/>
                <w:color w:val="auto"/>
              </w:rPr>
            </w:pPr>
            <w:r>
              <w:rPr xmlns:w="http://schemas.openxmlformats.org/wordprocessingml/2006/main">
                <w:rFonts w:ascii="Arial" w:cs="Arial" w:eastAsia="Arial" w:hAnsi="Arial"/>
                <w:sz w:val="16"/>
                <w:szCs w:val="16"/>
                <w:color w:val="auto"/>
              </w:rPr>
              <w:t xml:space="preserve">16,7%</w:t>
            </w:r>
          </w:p>
        </w:tc>
      </w:tr>
      <w:tr>
        <w:trPr>
          <w:trHeight w:val="177"/>
        </w:trPr>
        <w:tc>
          <w:tcPr>
            <w:tcW w:w="1900" w:type="dxa"/>
            <w:vAlign w:val="bottom"/>
          </w:tcPr>
          <w:p>
            <w:pPr xmlns:w="http://schemas.openxmlformats.org/wordprocessingml/2006/main">
              <w:ind w:left="40"/>
              <w:spacing w:after="0" w:line="177" w:lineRule="exact"/>
              <w:rPr>
                <w:sz w:val="20"/>
                <w:szCs w:val="20"/>
                <w:color w:val="auto"/>
              </w:rPr>
            </w:pPr>
            <w:r>
              <w:rPr xmlns:w="http://schemas.openxmlformats.org/wordprocessingml/2006/main">
                <w:rFonts w:ascii="Arial" w:cs="Arial" w:eastAsia="Arial" w:hAnsi="Arial"/>
                <w:sz w:val="16"/>
                <w:szCs w:val="16"/>
                <w:b w:val="1"/>
                <w:bCs w:val="1"/>
                <w:color w:val="auto"/>
              </w:rPr>
              <w:t xml:space="preserve">Ευνοϊκή****</w:t>
            </w:r>
          </w:p>
        </w:tc>
        <w:tc>
          <w:tcPr>
            <w:tcW w:w="4000" w:type="dxa"/>
            <w:vAlign w:val="bottom"/>
            <w:tcBorders>
              <w:bottom w:val="single" w:sz="8" w:color="auto"/>
            </w:tcBorders>
          </w:tcPr>
          <w:p>
            <w:pPr xmlns:w="http://schemas.openxmlformats.org/wordprocessingml/2006/main">
              <w:ind w:left="40"/>
              <w:spacing w:after="0" w:line="177" w:lineRule="exact"/>
              <w:rPr>
                <w:sz w:val="20"/>
                <w:szCs w:val="20"/>
                <w:color w:val="auto"/>
              </w:rPr>
            </w:pPr>
            <w:r>
              <w:rPr xmlns:w="http://schemas.openxmlformats.org/wordprocessingml/2006/main">
                <w:rFonts w:ascii="Arial" w:cs="Arial" w:eastAsia="Arial" w:hAnsi="Arial"/>
                <w:sz w:val="16"/>
                <w:szCs w:val="16"/>
                <w:b w:val="1"/>
                <w:bCs w:val="1"/>
                <w:color w:val="auto"/>
              </w:rPr>
              <w:t xml:space="preserve">Τι μπορεί να πάρετε πίσω μετά το κόστος</w:t>
            </w:r>
          </w:p>
        </w:tc>
        <w:tc>
          <w:tcPr>
            <w:tcW w:w="2920" w:type="dxa"/>
            <w:vAlign w:val="bottom"/>
            <w:tcBorders>
              <w:bottom w:val="single" w:sz="8" w:color="auto"/>
            </w:tcBorders>
          </w:tcPr>
          <w:p>
            <w:pPr xmlns:w="http://schemas.openxmlformats.org/wordprocessingml/2006/main">
              <w:ind w:left="1120"/>
              <w:spacing w:after="0" w:line="177" w:lineRule="exact"/>
              <w:rPr>
                <w:sz w:val="20"/>
                <w:szCs w:val="20"/>
                <w:color w:val="auto"/>
              </w:rPr>
            </w:pPr>
            <w:r>
              <w:rPr xmlns:w="http://schemas.openxmlformats.org/wordprocessingml/2006/main">
                <w:rFonts w:ascii="Arial" w:cs="Arial" w:eastAsia="Arial" w:hAnsi="Arial"/>
                <w:sz w:val="16"/>
                <w:szCs w:val="16"/>
                <w:color w:val="auto"/>
              </w:rPr>
              <w:t xml:space="preserve">25.080 USD</w:t>
            </w:r>
          </w:p>
        </w:tc>
        <w:tc>
          <w:tcPr>
            <w:tcW w:w="1980" w:type="dxa"/>
            <w:vAlign w:val="bottom"/>
            <w:tcBorders>
              <w:bottom w:val="single" w:sz="8" w:color="auto"/>
            </w:tcBorders>
          </w:tcPr>
          <w:p>
            <w:pPr xmlns:w="http://schemas.openxmlformats.org/wordprocessingml/2006/main">
              <w:ind w:left="100"/>
              <w:spacing w:after="0" w:line="177" w:lineRule="exact"/>
              <w:rPr>
                <w:sz w:val="20"/>
                <w:szCs w:val="20"/>
                <w:color w:val="auto"/>
              </w:rPr>
            </w:pPr>
            <w:r>
              <w:rPr xmlns:w="http://schemas.openxmlformats.org/wordprocessingml/2006/main">
                <w:rFonts w:ascii="Arial" w:cs="Arial" w:eastAsia="Arial" w:hAnsi="Arial"/>
                <w:sz w:val="16"/>
                <w:szCs w:val="16"/>
                <w:color w:val="auto"/>
              </w:rPr>
              <w:t xml:space="preserve">38.030 USD</w:t>
            </w:r>
          </w:p>
        </w:tc>
      </w:tr>
      <w:tr>
        <w:trPr>
          <w:trHeight w:val="177"/>
        </w:trPr>
        <w:tc>
          <w:tcPr>
            <w:tcW w:w="1900" w:type="dxa"/>
            <w:vAlign w:val="bottom"/>
            <w:tcBorders>
              <w:bottom w:val="single" w:sz="8" w:color="auto"/>
            </w:tcBorders>
          </w:tcPr>
          <w:p>
            <w:pPr>
              <w:spacing w:after="0"/>
              <w:rPr>
                <w:sz w:val="15"/>
                <w:szCs w:val="15"/>
                <w:color w:val="auto"/>
              </w:rPr>
            </w:pPr>
          </w:p>
        </w:tc>
        <w:tc>
          <w:tcPr>
            <w:tcW w:w="4000" w:type="dxa"/>
            <w:vAlign w:val="bottom"/>
            <w:tcBorders>
              <w:bottom w:val="single" w:sz="8" w:color="auto"/>
            </w:tcBorders>
          </w:tcPr>
          <w:p>
            <w:pPr xmlns:w="http://schemas.openxmlformats.org/wordprocessingml/2006/main">
              <w:ind w:left="40"/>
              <w:spacing w:after="0" w:line="177" w:lineRule="exact"/>
              <w:rPr>
                <w:sz w:val="20"/>
                <w:szCs w:val="20"/>
                <w:color w:val="auto"/>
              </w:rPr>
            </w:pPr>
            <w:r>
              <w:rPr xmlns:w="http://schemas.openxmlformats.org/wordprocessingml/2006/main">
                <w:rFonts w:ascii="Arial" w:cs="Arial" w:eastAsia="Arial" w:hAnsi="Arial"/>
                <w:sz w:val="16"/>
                <w:szCs w:val="16"/>
                <w:color w:val="auto"/>
              </w:rPr>
              <w:t xml:space="preserve">Μέση απόδοση κάθε έτος</w:t>
            </w:r>
          </w:p>
        </w:tc>
        <w:tc>
          <w:tcPr>
            <w:tcW w:w="2920" w:type="dxa"/>
            <w:vAlign w:val="bottom"/>
            <w:tcBorders>
              <w:bottom w:val="single" w:sz="8" w:color="auto"/>
            </w:tcBorders>
          </w:tcPr>
          <w:p>
            <w:pPr xmlns:w="http://schemas.openxmlformats.org/wordprocessingml/2006/main">
              <w:ind w:left="1120"/>
              <w:spacing w:after="0" w:line="177" w:lineRule="exact"/>
              <w:rPr>
                <w:sz w:val="20"/>
                <w:szCs w:val="20"/>
                <w:color w:val="auto"/>
              </w:rPr>
            </w:pPr>
            <w:r>
              <w:rPr xmlns:w="http://schemas.openxmlformats.org/wordprocessingml/2006/main">
                <w:rFonts w:ascii="Arial" w:cs="Arial" w:eastAsia="Arial" w:hAnsi="Arial"/>
                <w:sz w:val="16"/>
                <w:szCs w:val="16"/>
                <w:color w:val="auto"/>
              </w:rPr>
              <w:t xml:space="preserve">150,8%</w:t>
            </w:r>
          </w:p>
        </w:tc>
        <w:tc>
          <w:tcPr>
            <w:tcW w:w="1980" w:type="dxa"/>
            <w:vAlign w:val="bottom"/>
            <w:tcBorders>
              <w:bottom w:val="single" w:sz="8" w:color="auto"/>
            </w:tcBorders>
          </w:tcPr>
          <w:p>
            <w:pPr xmlns:w="http://schemas.openxmlformats.org/wordprocessingml/2006/main">
              <w:ind w:left="100"/>
              <w:spacing w:after="0" w:line="177" w:lineRule="exact"/>
              <w:rPr>
                <w:sz w:val="20"/>
                <w:szCs w:val="20"/>
                <w:color w:val="auto"/>
              </w:rPr>
            </w:pPr>
            <w:r>
              <w:rPr xmlns:w="http://schemas.openxmlformats.org/wordprocessingml/2006/main">
                <w:rFonts w:ascii="Arial" w:cs="Arial" w:eastAsia="Arial" w:hAnsi="Arial"/>
                <w:sz w:val="16"/>
                <w:szCs w:val="16"/>
                <w:color w:val="auto"/>
              </w:rPr>
              <w:t xml:space="preserve">30,6%</w:t>
            </w:r>
          </w:p>
        </w:tc>
      </w:tr>
    </w:tbl>
    <w:p>
      <w:pPr>
        <w:spacing w:after="0" w:line="18" w:lineRule="exact"/>
        <w:rPr>
          <w:sz w:val="20"/>
          <w:szCs w:val="20"/>
          <w:color w:val="auto"/>
        </w:rPr>
      </w:pPr>
    </w:p>
    <w:p>
      <w:pPr xmlns:w="http://schemas.openxmlformats.org/wordprocessingml/2006/main">
        <w:ind w:left="400" w:hanging="388"/>
        <w:spacing w:after="0"/>
        <w:tabs>
          <w:tab w:leader="none" w:pos="400" w:val="left"/>
        </w:tabs>
        <w:numPr>
          <w:ilvl w:val="0"/>
          <w:numId w:val="1"/>
        </w:numPr>
        <w:rPr>
          <w:rFonts w:ascii="Arial" w:cs="Arial" w:eastAsia="Arial" w:hAnsi="Arial"/>
          <w:sz w:val="16"/>
          <w:szCs w:val="16"/>
          <w:color w:val="auto"/>
        </w:rPr>
      </w:pPr>
      <w:r>
        <w:rPr xmlns:w="http://schemas.openxmlformats.org/wordprocessingml/2006/main">
          <w:rFonts w:ascii="Arial" w:cs="Arial" w:eastAsia="Arial" w:hAnsi="Arial"/>
          <w:sz w:val="16"/>
          <w:szCs w:val="16"/>
          <w:color w:val="auto"/>
        </w:rPr>
        <w:t xml:space="preserve">Το σενάριο άγχους δείχνει τι μπορεί να πάρετε πίσω σε ακραίες συνθήκες της αγοράς.</w:t>
      </w:r>
    </w:p>
    <w:p>
      <w:pPr>
        <w:spacing w:after="0" w:line="11" w:lineRule="exact"/>
        <w:rPr>
          <w:rFonts w:ascii="Arial" w:cs="Arial" w:eastAsia="Arial" w:hAnsi="Arial"/>
          <w:sz w:val="16"/>
          <w:szCs w:val="16"/>
          <w:color w:val="auto"/>
        </w:rPr>
      </w:pPr>
    </w:p>
    <w:p>
      <w:pPr xmlns:w="http://schemas.openxmlformats.org/wordprocessingml/2006/main">
        <w:ind w:left="400" w:hanging="387"/>
        <w:spacing w:after="0" w:line="185" w:lineRule="auto"/>
        <w:tabs>
          <w:tab w:leader="none" w:pos="400" w:val="left"/>
        </w:tabs>
        <w:numPr>
          <w:ilvl w:val="0"/>
          <w:numId w:val="2"/>
        </w:numPr>
        <w:rPr>
          <w:rFonts w:ascii="Arial" w:cs="Arial" w:eastAsia="Arial" w:hAnsi="Arial"/>
          <w:sz w:val="25"/>
          <w:szCs w:val="25"/>
          <w:color w:val="auto"/>
          <w:vertAlign w:val="subscript"/>
        </w:rPr>
      </w:pPr>
      <w:r>
        <w:rPr xmlns:w="http://schemas.openxmlformats.org/wordprocessingml/2006/main">
          <w:rFonts w:ascii="Arial" w:cs="Arial" w:eastAsia="Arial" w:hAnsi="Arial"/>
          <w:sz w:val="13"/>
          <w:szCs w:val="13"/>
          <w:color w:val="auto"/>
        </w:rPr>
        <w:t xml:space="preserve">Αυτό το είδος σεναρίου συνέβη για μια επένδυση στο προϊόν ή/και στον(στους) δείκτη(ούς) αναφοράς ή για την προσέγγιση «proxy» μεταξύ Ιανουαρίου 2021 και Οκτωβρίου 2023.</w:t>
      </w:r>
    </w:p>
    <w:p>
      <w:pPr>
        <w:spacing w:after="0" w:line="54" w:lineRule="exact"/>
        <w:rPr>
          <w:rFonts w:ascii="Arial" w:cs="Arial" w:eastAsia="Arial" w:hAnsi="Arial"/>
          <w:sz w:val="25"/>
          <w:szCs w:val="25"/>
          <w:color w:val="auto"/>
          <w:vertAlign w:val="subscript"/>
        </w:rPr>
      </w:pPr>
    </w:p>
    <w:p>
      <w:pPr xmlns:w="http://schemas.openxmlformats.org/wordprocessingml/2006/main">
        <w:ind w:left="400" w:hanging="387"/>
        <w:spacing w:after="0" w:line="184" w:lineRule="auto"/>
        <w:tabs>
          <w:tab w:leader="none" w:pos="400" w:val="left"/>
        </w:tabs>
        <w:numPr>
          <w:ilvl w:val="0"/>
          <w:numId w:val="3"/>
        </w:numPr>
        <w:rPr>
          <w:rFonts w:ascii="Arial" w:cs="Arial" w:eastAsia="Arial" w:hAnsi="Arial"/>
          <w:sz w:val="21"/>
          <w:szCs w:val="21"/>
          <w:color w:val="auto"/>
          <w:vertAlign w:val="subscript"/>
        </w:rPr>
      </w:pPr>
      <w:r>
        <w:rPr xmlns:w="http://schemas.openxmlformats.org/wordprocessingml/2006/main">
          <w:rFonts w:ascii="Arial" w:cs="Arial" w:eastAsia="Arial" w:hAnsi="Arial"/>
          <w:sz w:val="12"/>
          <w:szCs w:val="12"/>
          <w:color w:val="auto"/>
        </w:rPr>
        <w:t xml:space="preserve">Αυτό το είδος σεναρίου συνέβη για μια επένδυση στο προϊόν ή/και στον(στους) δείκτη(ούς) αναφοράς ή για υποκατάσταση μεταξύ Φεβρουαρίου 2018 και Φεβρουαρίου 2023.</w:t>
      </w:r>
    </w:p>
    <w:p>
      <w:pPr>
        <w:spacing w:after="0" w:line="54" w:lineRule="exact"/>
        <w:rPr>
          <w:rFonts w:ascii="Arial" w:cs="Arial" w:eastAsia="Arial" w:hAnsi="Arial"/>
          <w:sz w:val="21"/>
          <w:szCs w:val="21"/>
          <w:color w:val="auto"/>
          <w:vertAlign w:val="subscript"/>
        </w:rPr>
      </w:pPr>
    </w:p>
    <w:p>
      <w:pPr xmlns:w="http://schemas.openxmlformats.org/wordprocessingml/2006/main">
        <w:ind w:left="400" w:hanging="387"/>
        <w:spacing w:after="0" w:line="184" w:lineRule="auto"/>
        <w:tabs>
          <w:tab w:leader="none" w:pos="400" w:val="left"/>
        </w:tabs>
        <w:numPr>
          <w:ilvl w:val="0"/>
          <w:numId w:val="4"/>
        </w:numPr>
        <w:rPr>
          <w:rFonts w:ascii="Arial" w:cs="Arial" w:eastAsia="Arial" w:hAnsi="Arial"/>
          <w:sz w:val="21"/>
          <w:szCs w:val="21"/>
          <w:color w:val="auto"/>
          <w:vertAlign w:val="subscript"/>
        </w:rPr>
      </w:pPr>
      <w:r>
        <w:rPr xmlns:w="http://schemas.openxmlformats.org/wordprocessingml/2006/main">
          <w:rFonts w:ascii="Arial" w:cs="Arial" w:eastAsia="Arial" w:hAnsi="Arial"/>
          <w:sz w:val="12"/>
          <w:szCs w:val="12"/>
          <w:color w:val="auto"/>
        </w:rPr>
        <w:t xml:space="preserve">Αυτό το είδος σεναρίου συνέβη για μια επένδυση στο προϊόν ή/και στον(στους) δείκτη(-ούς) αναφοράς ή στον δείκτη αναφοράς μεταξύ Ιανουαρίου 2016 και Ιανουαρίου 2021.</w:t>
      </w:r>
    </w:p>
    <w:p>
      <w:pPr>
        <w:spacing w:after="0" w:line="54" w:lineRule="exact"/>
        <w:rPr>
          <w:sz w:val="20"/>
          <w:szCs w:val="20"/>
          <w:color w:val="auto"/>
        </w:rPr>
      </w:pPr>
    </w:p>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18"/>
          <w:szCs w:val="18"/>
          <w:b w:val="1"/>
          <w:bCs w:val="1"/>
          <w:color w:val="auto"/>
          <w:shd w:val="clear" w:color="auto" w:fill="72CA33"/>
        </w:rPr>
        <w:t xml:space="preserve">Τι θα συμβεί αν η BlackRock Asset Management Ireland Limited δεν είναι σε θέση να πληρώσει;</w:t>
      </w:r>
    </w:p>
    <w:p>
      <w:pPr>
        <w:spacing w:after="0" w:line="16" w:lineRule="exact"/>
        <w:rPr>
          <w:sz w:val="20"/>
          <w:szCs w:val="20"/>
          <w:color w:val="auto"/>
        </w:rPr>
      </w:pPr>
    </w:p>
    <w:p>
      <w:pPr xmlns:w="http://schemas.openxmlformats.org/wordprocessingml/2006/main">
        <w:jc w:val="both"/>
        <w:ind w:left="20" w:right="40"/>
        <w:spacing w:after="0" w:line="248" w:lineRule="auto"/>
        <w:rPr>
          <w:sz w:val="20"/>
          <w:szCs w:val="20"/>
          <w:color w:val="auto"/>
        </w:rPr>
      </w:pPr>
      <w:r>
        <w:rPr xmlns:w="http://schemas.openxmlformats.org/wordprocessingml/2006/main">
          <w:rFonts w:ascii="Arial" w:cs="Arial" w:eastAsia="Arial" w:hAnsi="Arial"/>
          <w:sz w:val="16"/>
          <w:szCs w:val="16"/>
          <w:color w:val="auto"/>
        </w:rPr>
        <w:t xml:space="preserve">Τα περιουσιακά στοιχεία του Ταμείου διατηρούνται σε φύλαξη από τον θεματοφύλακα του, State Street Custodial Services (Ireland) Limited (ο «θεματοφύλακας»).</w:t>
      </w:r>
      <w:r>
        <w:rPr xmlns:w="http://schemas.openxmlformats.org/wordprocessingml/2006/main">
          <w:rFonts w:ascii="Arial" w:cs="Arial" w:eastAsia="Arial" w:hAnsi="Arial"/>
          <w:sz w:val="16"/>
          <w:szCs w:val="16"/>
          <w:color w:val="auto"/>
        </w:rPr>
        <w:t xml:space="preserve"> </w:t>
      </w:r>
      <w:r>
        <w:rPr xmlns:w="http://schemas.openxmlformats.org/wordprocessingml/2006/main">
          <w:rFonts w:ascii="Arial" w:cs="Arial" w:eastAsia="Arial" w:hAnsi="Arial"/>
          <w:sz w:val="16"/>
          <w:szCs w:val="16"/>
          <w:color w:val="auto"/>
        </w:rPr>
        <w:t xml:space="preserve">Σε περίπτωση αφερεγγυότητας του διαχειριστή, δεν θίγονται τα περιουσιακά στοιχεία του Ταμείου για τη φύλαξη του θεματοφύλακα.</w:t>
      </w:r>
      <w:r>
        <w:rPr xmlns:w="http://schemas.openxmlformats.org/wordprocessingml/2006/main">
          <w:rFonts w:ascii="Arial" w:cs="Arial" w:eastAsia="Arial" w:hAnsi="Arial"/>
          <w:sz w:val="16"/>
          <w:szCs w:val="16"/>
          <w:color w:val="auto"/>
        </w:rPr>
        <w:t xml:space="preserve"> Ωστόσο, σε περίπτωση αφερεγγυότητας του θεματοφύλακα, ή σε περίπτωση που κάποιος ενεργεί για λογαριασμό του, το Ταμείο ενδέχεται να υποστεί οικονομική ζημία.</w:t>
      </w:r>
      <w:r>
        <w:rPr xmlns:w="http://schemas.openxmlformats.org/wordprocessingml/2006/main">
          <w:rFonts w:ascii="Arial" w:cs="Arial" w:eastAsia="Arial" w:hAnsi="Arial"/>
          <w:sz w:val="16"/>
          <w:szCs w:val="16"/>
          <w:color w:val="auto"/>
        </w:rPr>
        <w:t xml:space="preserve"> Ωστόσο, ο κίνδυνος αυτός μετριάζεται σε κάποιο βαθμό από το γεγονός ότι ο Θεματοφύλακας υποχρεούται βάσει νόμου και ρύθμισης να διαχωρίζει τα περιουσιακά του στοιχεία από τα περιουσιακά του στοιχεία.</w:t>
      </w:r>
      <w:r>
        <w:rPr xmlns:w="http://schemas.openxmlformats.org/wordprocessingml/2006/main">
          <w:rFonts w:ascii="Arial" w:cs="Arial" w:eastAsia="Arial" w:hAnsi="Arial"/>
          <w:sz w:val="16"/>
          <w:szCs w:val="16"/>
          <w:color w:val="auto"/>
        </w:rPr>
        <w:t xml:space="preserve"> Ο Θεματοφύλακας θα είναι επίσης υπεύθυνος έναντι του Ταμείου και των επενδυτών για κάθε ζημία που προκύπτει, μεταξύ άλλων, από αμέλεια, απάτη ή σκόπιμη παράλειψη της να εκπληρώσει δεόντως τις υποχρεώσεις της (υπό ορισμένους περιορισμούς).</w:t>
      </w:r>
      <w:r>
        <w:rPr xmlns:w="http://schemas.openxmlformats.org/wordprocessingml/2006/main">
          <w:rFonts w:ascii="Arial" w:cs="Arial" w:eastAsia="Arial" w:hAnsi="Arial"/>
          <w:sz w:val="16"/>
          <w:szCs w:val="16"/>
          <w:color w:val="auto"/>
        </w:rPr>
        <w:t xml:space="preserve"> </w:t>
      </w:r>
      <w:r>
        <w:rPr xmlns:w="http://schemas.openxmlformats.org/wordprocessingml/2006/main">
          <w:rFonts w:ascii="Arial" w:cs="Arial" w:eastAsia="Arial" w:hAnsi="Arial"/>
          <w:sz w:val="16"/>
          <w:szCs w:val="16"/>
          <w:color w:val="auto"/>
        </w:rPr>
        <w:t xml:space="preserve">Ως μέτοχος του Ταμείου δεν θα μπορείτε να διεκδικήσετε το καθεστώς αντιστάθμισης των χρηματοπιστωτικών υπηρεσιών του Ηνωμένου Βασιλείου ή οποιοδήποτε άλλο καθεστώς σχετικά με το Ταμείο σε περίπτωση που το Ταμείο δεν είναι σε θέση να πληρώσει.</w:t>
      </w:r>
    </w:p>
    <w:p>
      <w:pPr>
        <w:sectPr>
          <w:pgSz w:w="11900" w:h="16838" w:orient="portrait"/>
          <w:cols w:equalWidth="0" w:num="1">
            <w:col w:w="10780"/>
          </w:cols>
          <w:pgMar w:left="560" w:top="582" w:right="566" w:bottom="0"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20" w:lineRule="exact"/>
        <w:rPr>
          <w:sz w:val="20"/>
          <w:szCs w:val="20"/>
          <w:color w:val="auto"/>
        </w:rPr>
      </w:pPr>
    </w:p>
    <w:p>
      <w:pPr xmlns:w="http://schemas.openxmlformats.org/wordprocessingml/2006/main">
        <w:jc w:val="center"/>
        <w:ind w:right="-19"/>
        <w:spacing w:after="0"/>
        <w:rPr>
          <w:sz w:val="20"/>
          <w:szCs w:val="20"/>
          <w:color w:val="auto"/>
        </w:rPr>
      </w:pPr>
      <w:r>
        <w:rPr xmlns:w="http://schemas.openxmlformats.org/wordprocessingml/2006/main">
          <w:rFonts w:ascii="Arial" w:cs="Arial" w:eastAsia="Arial" w:hAnsi="Arial"/>
          <w:sz w:val="20"/>
          <w:szCs w:val="20"/>
          <w:color w:val="auto"/>
        </w:rPr>
        <w:t xml:space="preserve">2</w:t>
      </w:r>
    </w:p>
    <w:p>
      <w:pPr>
        <w:sectPr>
          <w:pgSz w:w="11900" w:h="16838" w:orient="portrait"/>
          <w:cols w:equalWidth="0" w:num="1">
            <w:col w:w="10780"/>
          </w:cols>
          <w:pgMar w:left="560" w:top="582" w:right="566" w:bottom="0" w:gutter="0" w:footer="0" w:header="0"/>
          <w:type w:val="continuous"/>
        </w:sectPr>
      </w:pPr>
    </w:p>
    <w:bookmarkStart w:id="2" w:name="page3"/>
    <w:bookmarkEnd w:id="2"/>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18"/>
          <w:szCs w:val="18"/>
          <w:b w:val="1"/>
          <w:bCs w:val="1"/>
          <w:color w:val="auto"/>
          <w:shd w:val="clear" w:color="auto" w:fill="72CA33"/>
        </w:rPr>
        <w:t xml:space="preserve">Ποιο είναι το κόστος;</w:t>
      </w:r>
    </w:p>
    <w:p>
      <w:pPr>
        <w:spacing w:after="0" w:line="28" w:lineRule="exact"/>
        <w:rPr>
          <w:sz w:val="20"/>
          <w:szCs w:val="20"/>
          <w:color w:val="auto"/>
        </w:rPr>
      </w:pPr>
    </w:p>
    <w:p>
      <w:pPr xmlns:w="http://schemas.openxmlformats.org/wordprocessingml/2006/main">
        <w:jc w:val="both"/>
        <w:ind w:left="20" w:right="40"/>
        <w:spacing w:after="0" w:line="241" w:lineRule="auto"/>
        <w:rPr>
          <w:sz w:val="20"/>
          <w:szCs w:val="20"/>
          <w:color w:val="auto"/>
        </w:rPr>
      </w:pPr>
      <w:r>
        <w:rPr xmlns:w="http://schemas.openxmlformats.org/wordprocessingml/2006/main">
          <w:rFonts w:ascii="Arial" w:cs="Arial" w:eastAsia="Arial" w:hAnsi="Arial"/>
          <w:sz w:val="16"/>
          <w:szCs w:val="16"/>
          <w:color w:val="auto"/>
        </w:rPr>
        <w:t xml:space="preserve">Το άτομο που σας συμβουλεύει ή σας πουλάει αυτό το προϊόν μπορεί να σας χρεώσει άλλα έξοδα.</w:t>
      </w:r>
      <w:r>
        <w:rPr xmlns:w="http://schemas.openxmlformats.org/wordprocessingml/2006/main">
          <w:rFonts w:ascii="Arial" w:cs="Arial" w:eastAsia="Arial" w:hAnsi="Arial"/>
          <w:sz w:val="16"/>
          <w:szCs w:val="16"/>
          <w:color w:val="auto"/>
        </w:rPr>
        <w:t xml:space="preserve"> Αν ναι, αυτό το άτομο θα σας παρέχει πληροφορίες σχετικά με αυτές τις δαπάνες και τον τρόπο που αυτές επηρεάζουν την επένδυσή σας.</w:t>
      </w:r>
    </w:p>
    <w:p>
      <w:pPr>
        <w:spacing w:after="0" w:line="1" w:lineRule="exact"/>
        <w:rPr>
          <w:sz w:val="20"/>
          <w:szCs w:val="20"/>
          <w:color w:val="auto"/>
        </w:rPr>
      </w:pPr>
    </w:p>
    <w:p>
      <w:pPr xmlns:w="http://schemas.openxmlformats.org/wordprocessingml/2006/main">
        <w:jc w:val="both"/>
        <w:ind w:left="20" w:right="40"/>
        <w:spacing w:after="0" w:line="250" w:lineRule="auto"/>
        <w:rPr>
          <w:sz w:val="20"/>
          <w:szCs w:val="20"/>
          <w:color w:val="auto"/>
        </w:rPr>
      </w:pPr>
      <w:r>
        <w:rPr xmlns:w="http://schemas.openxmlformats.org/wordprocessingml/2006/main">
          <w:rFonts w:ascii="Arial" w:cs="Arial" w:eastAsia="Arial" w:hAnsi="Arial"/>
          <w:sz w:val="16"/>
          <w:szCs w:val="16"/>
          <w:b w:val="1"/>
          <w:bCs w:val="1"/>
          <w:color w:val="auto"/>
        </w:rPr>
        <w:t xml:space="preserve">Διαχρονικά κόστη:</w:t>
      </w:r>
      <w:r>
        <w:rPr xmlns:w="http://schemas.openxmlformats.org/wordprocessingml/2006/main">
          <w:rFonts w:ascii="Arial" w:cs="Arial" w:eastAsia="Arial" w:hAnsi="Arial"/>
          <w:sz w:val="16"/>
          <w:szCs w:val="16"/>
          <w:color w:val="auto"/>
        </w:rPr>
        <w:t xml:space="preserve"> Οι πίνακες δείχνουν τα ποσά που λαμβάνονται από την επένδυσή σας για την κάλυψη των διαφόρων τύπων δαπανών.</w:t>
      </w:r>
      <w:r>
        <w:rPr xmlns:w="http://schemas.openxmlformats.org/wordprocessingml/2006/main">
          <w:rFonts w:ascii="Arial" w:cs="Arial" w:eastAsia="Arial" w:hAnsi="Arial"/>
          <w:sz w:val="16"/>
          <w:szCs w:val="16"/>
          <w:color w:val="auto"/>
        </w:rPr>
        <w:t xml:space="preserve"> Αυτά τα ποσά εξαρτώνται από το πόσο επενδύετε, πόσο καιρό κρατάτε το προϊόν και πόσο καλά το προϊόν κάνει.</w:t>
      </w:r>
      <w:r>
        <w:rPr xmlns:w="http://schemas.openxmlformats.org/wordprocessingml/2006/main">
          <w:rFonts w:ascii="Arial" w:cs="Arial" w:eastAsia="Arial" w:hAnsi="Arial"/>
          <w:sz w:val="16"/>
          <w:szCs w:val="16"/>
          <w:color w:val="auto"/>
        </w:rPr>
        <w:t xml:space="preserve"> Τα ποσά που εμφανίζονται εδώ είναι απεικονίσεις που βασίζονται σε ένα παράδειγμα ποσού επένδυσης και σε διαφορετικές πιθανές περιόδους επένδυσης.</w:t>
      </w:r>
    </w:p>
    <w:tbl>
      <w:tblPr>
        <w:tblLayout w:type="fixed"/>
        <w:tblInd w:w="0" w:type="dxa"/>
        <w:tblCellMar>
          <w:top w:w="0" w:type="dxa"/>
          <w:left w:w="0" w:type="dxa"/>
          <w:bottom w:w="0" w:type="dxa"/>
          <w:right w:w="0" w:type="dxa"/>
        </w:tblCellMar>
      </w:tblPr>
      <w:tr>
        <w:trPr>
          <w:trHeight w:val="188"/>
        </w:trPr>
        <w:tc>
          <w:tcPr>
            <w:tcW w:w="6860" w:type="dxa"/>
            <w:vAlign w:val="bottom"/>
          </w:tcPr>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16"/>
                <w:szCs w:val="16"/>
                <w:b w:val="1"/>
                <w:bCs w:val="1"/>
                <w:color w:val="auto"/>
              </w:rPr>
              <w:t xml:space="preserve">Υποθέσαμε ότι:</w:t>
            </w:r>
          </w:p>
        </w:tc>
        <w:tc>
          <w:tcPr>
            <w:tcW w:w="1960" w:type="dxa"/>
            <w:vAlign w:val="bottom"/>
          </w:tcPr>
          <w:p>
            <w:pPr>
              <w:spacing w:after="0"/>
              <w:rPr>
                <w:sz w:val="16"/>
                <w:szCs w:val="16"/>
                <w:color w:val="auto"/>
              </w:rPr>
            </w:pPr>
          </w:p>
        </w:tc>
        <w:tc>
          <w:tcPr>
            <w:tcW w:w="1980" w:type="dxa"/>
            <w:vAlign w:val="bottom"/>
          </w:tcPr>
          <w:p>
            <w:pPr>
              <w:spacing w:after="0"/>
              <w:rPr>
                <w:sz w:val="16"/>
                <w:szCs w:val="16"/>
                <w:color w:val="auto"/>
              </w:rPr>
            </w:pPr>
          </w:p>
        </w:tc>
      </w:tr>
      <w:tr>
        <w:trPr>
          <w:trHeight w:val="190"/>
        </w:trPr>
        <w:tc>
          <w:tcPr>
            <w:tcW w:w="6860" w:type="dxa"/>
            <w:vAlign w:val="bottom"/>
          </w:tcPr>
          <w:p>
            <w:pPr xmlns:w="http://schemas.openxmlformats.org/wordprocessingml/2006/main">
              <w:ind w:left="280"/>
              <w:spacing w:after="0"/>
              <w:rPr>
                <w:sz w:val="20"/>
                <w:szCs w:val="20"/>
                <w:color w:val="auto"/>
              </w:rPr>
            </w:pPr>
            <w:r>
              <w:rPr xmlns:w="http://schemas.openxmlformats.org/wordprocessingml/2006/main">
                <w:rFonts w:ascii="Arial" w:cs="Arial" w:eastAsia="Arial" w:hAnsi="Arial"/>
                <w:sz w:val="16"/>
                <w:szCs w:val="16"/>
                <w:color w:val="auto"/>
              </w:rPr>
              <w:t xml:space="preserve">Κατά το πρώτο έτος θα πάρετε πίσω το ποσό που επενδύσατε (0 % ετήσια απόδοση).</w:t>
            </w:r>
          </w:p>
        </w:tc>
        <w:tc>
          <w:tcPr>
            <w:tcW w:w="1960" w:type="dxa"/>
            <w:vAlign w:val="bottom"/>
          </w:tcPr>
          <w:p>
            <w:pPr>
              <w:spacing w:after="0"/>
              <w:rPr>
                <w:sz w:val="16"/>
                <w:szCs w:val="16"/>
                <w:color w:val="auto"/>
              </w:rPr>
            </w:pPr>
          </w:p>
        </w:tc>
        <w:tc>
          <w:tcPr>
            <w:tcW w:w="1980" w:type="dxa"/>
            <w:vAlign w:val="bottom"/>
          </w:tcPr>
          <w:p>
            <w:pPr>
              <w:spacing w:after="0"/>
              <w:rPr>
                <w:sz w:val="16"/>
                <w:szCs w:val="16"/>
                <w:color w:val="auto"/>
              </w:rPr>
            </w:pPr>
          </w:p>
        </w:tc>
      </w:tr>
      <w:tr>
        <w:trPr>
          <w:trHeight w:val="192"/>
        </w:trPr>
        <w:tc>
          <w:tcPr>
            <w:tcW w:w="8820" w:type="dxa"/>
            <w:vAlign w:val="bottom"/>
            <w:gridSpan w:val="2"/>
          </w:tcPr>
          <w:p>
            <w:pPr xmlns:w="http://schemas.openxmlformats.org/wordprocessingml/2006/main">
              <w:ind w:left="280"/>
              <w:spacing w:after="0"/>
              <w:rPr>
                <w:sz w:val="20"/>
                <w:szCs w:val="20"/>
                <w:color w:val="auto"/>
              </w:rPr>
            </w:pPr>
            <w:r>
              <w:rPr xmlns:w="http://schemas.openxmlformats.org/wordprocessingml/2006/main">
                <w:rFonts w:ascii="Arial" w:cs="Arial" w:eastAsia="Arial" w:hAnsi="Arial"/>
                <w:sz w:val="16"/>
                <w:szCs w:val="16"/>
                <w:color w:val="auto"/>
              </w:rPr>
              <w:t xml:space="preserve">Για τις άλλες περιόδους αναμονής έχουμε υποθέσει ότι το προϊόν αποδίδει όπως φαίνεται στο μέτριο σενάριο.</w:t>
            </w:r>
          </w:p>
        </w:tc>
        <w:tc>
          <w:tcPr>
            <w:tcW w:w="1980" w:type="dxa"/>
            <w:vAlign w:val="bottom"/>
          </w:tcPr>
          <w:p>
            <w:pPr>
              <w:spacing w:after="0"/>
              <w:rPr>
                <w:sz w:val="16"/>
                <w:szCs w:val="16"/>
                <w:color w:val="auto"/>
              </w:rPr>
            </w:pPr>
          </w:p>
        </w:tc>
      </w:tr>
      <w:tr>
        <w:trPr>
          <w:trHeight w:val="176"/>
        </w:trPr>
        <w:tc>
          <w:tcPr>
            <w:tcW w:w="6860" w:type="dxa"/>
            <w:vAlign w:val="bottom"/>
          </w:tcPr>
          <w:p>
            <w:pPr xmlns:w="http://schemas.openxmlformats.org/wordprocessingml/2006/main">
              <w:ind w:left="280"/>
              <w:spacing w:after="0" w:line="176" w:lineRule="exact"/>
              <w:rPr>
                <w:sz w:val="20"/>
                <w:szCs w:val="20"/>
                <w:color w:val="auto"/>
              </w:rPr>
            </w:pPr>
            <w:r>
              <w:rPr xmlns:w="http://schemas.openxmlformats.org/wordprocessingml/2006/main">
                <w:rFonts w:ascii="Arial" w:cs="Arial" w:eastAsia="Arial" w:hAnsi="Arial"/>
                <w:sz w:val="16"/>
                <w:szCs w:val="16"/>
                <w:color w:val="auto"/>
              </w:rPr>
              <w:t xml:space="preserve">Επενδύονται 10.000 δολάρια.</w:t>
            </w:r>
          </w:p>
        </w:tc>
        <w:tc>
          <w:tcPr>
            <w:tcW w:w="1960" w:type="dxa"/>
            <w:vAlign w:val="bottom"/>
          </w:tcPr>
          <w:p>
            <w:pPr>
              <w:spacing w:after="0"/>
              <w:rPr>
                <w:sz w:val="15"/>
                <w:szCs w:val="15"/>
                <w:color w:val="auto"/>
              </w:rPr>
            </w:pPr>
          </w:p>
        </w:tc>
        <w:tc>
          <w:tcPr>
            <w:tcW w:w="1980" w:type="dxa"/>
            <w:vAlign w:val="bottom"/>
          </w:tcPr>
          <w:p>
            <w:pPr>
              <w:spacing w:after="0"/>
              <w:rPr>
                <w:sz w:val="15"/>
                <w:szCs w:val="15"/>
                <w:color w:val="auto"/>
              </w:rPr>
            </w:pPr>
          </w:p>
        </w:tc>
      </w:tr>
      <w:tr>
        <w:trPr>
          <w:trHeight w:val="192"/>
        </w:trPr>
        <w:tc>
          <w:tcPr>
            <w:tcW w:w="6860" w:type="dxa"/>
            <w:vAlign w:val="bottom"/>
            <w:tcBorders>
              <w:bottom w:val="single" w:sz="8" w:color="auto"/>
            </w:tcBorders>
            <w:shd w:val="clear" w:color="auto" w:fill="000000"/>
          </w:tcPr>
          <w:p>
            <w:pPr>
              <w:spacing w:after="0"/>
              <w:rPr>
                <w:sz w:val="16"/>
                <w:szCs w:val="16"/>
                <w:color w:val="auto"/>
              </w:rPr>
            </w:pPr>
          </w:p>
        </w:tc>
        <w:tc>
          <w:tcPr>
            <w:tcW w:w="1960" w:type="dxa"/>
            <w:vAlign w:val="bottom"/>
            <w:tcBorders>
              <w:bottom w:val="single" w:sz="8" w:color="auto"/>
            </w:tcBorders>
            <w:shd w:val="clear" w:color="auto" w:fill="000000"/>
          </w:tcPr>
          <w:p>
            <w:pPr xmlns:w="http://schemas.openxmlformats.org/wordprocessingml/2006/main">
              <w:ind w:left="160"/>
              <w:spacing w:after="0"/>
              <w:rPr>
                <w:sz w:val="20"/>
                <w:szCs w:val="20"/>
                <w:color w:val="auto"/>
              </w:rPr>
            </w:pPr>
            <w:r>
              <w:rPr xmlns:w="http://schemas.openxmlformats.org/wordprocessingml/2006/main">
                <w:rFonts w:ascii="Arial" w:cs="Arial" w:eastAsia="Arial" w:hAnsi="Arial"/>
                <w:sz w:val="16"/>
                <w:szCs w:val="16"/>
                <w:b w:val="1"/>
                <w:bCs w:val="1"/>
                <w:color w:val="FFFFFF"/>
              </w:rPr>
              <w:t xml:space="preserve">Αν βγείτε μετά από 1 έτος</w:t>
            </w:r>
          </w:p>
        </w:tc>
        <w:tc>
          <w:tcPr>
            <w:tcW w:w="1980" w:type="dxa"/>
            <w:vAlign w:val="bottom"/>
            <w:tcBorders>
              <w:bottom w:val="single" w:sz="8" w:color="auto"/>
            </w:tcBorders>
            <w:shd w:val="clear" w:color="auto" w:fill="000000"/>
          </w:tcPr>
          <w:p>
            <w:pPr xmlns:w="http://schemas.openxmlformats.org/wordprocessingml/2006/main">
              <w:ind w:left="100"/>
              <w:spacing w:after="0"/>
              <w:rPr>
                <w:sz w:val="20"/>
                <w:szCs w:val="20"/>
                <w:color w:val="auto"/>
              </w:rPr>
            </w:pPr>
            <w:r>
              <w:rPr xmlns:w="http://schemas.openxmlformats.org/wordprocessingml/2006/main">
                <w:rFonts w:ascii="Arial" w:cs="Arial" w:eastAsia="Arial" w:hAnsi="Arial"/>
                <w:sz w:val="16"/>
                <w:szCs w:val="16"/>
                <w:b w:val="1"/>
                <w:bCs w:val="1"/>
                <w:color w:val="FFFFFF"/>
              </w:rPr>
              <w:t xml:space="preserve">Αν βγείτε μετά από 5 χρόνια</w:t>
            </w:r>
          </w:p>
        </w:tc>
      </w:tr>
      <w:tr>
        <w:trPr>
          <w:trHeight w:val="187"/>
        </w:trPr>
        <w:tc>
          <w:tcPr>
            <w:tcW w:w="6860" w:type="dxa"/>
            <w:vAlign w:val="bottom"/>
            <w:tcBorders>
              <w:bottom w:val="single" w:sz="8" w:color="auto"/>
            </w:tcBorders>
          </w:tcPr>
          <w:p>
            <w:pPr xmlns:w="http://schemas.openxmlformats.org/wordprocessingml/2006/main">
              <w:ind w:left="40"/>
              <w:spacing w:after="0"/>
              <w:rPr>
                <w:sz w:val="20"/>
                <w:szCs w:val="20"/>
                <w:color w:val="auto"/>
              </w:rPr>
            </w:pPr>
            <w:r>
              <w:rPr xmlns:w="http://schemas.openxmlformats.org/wordprocessingml/2006/main">
                <w:rFonts w:ascii="Arial" w:cs="Arial" w:eastAsia="Arial" w:hAnsi="Arial"/>
                <w:sz w:val="16"/>
                <w:szCs w:val="16"/>
                <w:b w:val="1"/>
                <w:bCs w:val="1"/>
                <w:color w:val="auto"/>
              </w:rPr>
              <w:t xml:space="preserve">Σύνολο δαπανών</w:t>
            </w:r>
          </w:p>
        </w:tc>
        <w:tc>
          <w:tcPr>
            <w:tcW w:w="1960" w:type="dxa"/>
            <w:vAlign w:val="bottom"/>
            <w:tcBorders>
              <w:bottom w:val="single" w:sz="8" w:color="auto"/>
            </w:tcBorders>
          </w:tcPr>
          <w:p>
            <w:pPr xmlns:w="http://schemas.openxmlformats.org/wordprocessingml/2006/main">
              <w:ind w:left="160"/>
              <w:spacing w:after="0"/>
              <w:rPr>
                <w:sz w:val="20"/>
                <w:szCs w:val="20"/>
                <w:color w:val="auto"/>
              </w:rPr>
            </w:pPr>
            <w:r>
              <w:rPr xmlns:w="http://schemas.openxmlformats.org/wordprocessingml/2006/main">
                <w:rFonts w:ascii="Arial" w:cs="Arial" w:eastAsia="Arial" w:hAnsi="Arial"/>
                <w:sz w:val="16"/>
                <w:szCs w:val="16"/>
                <w:color w:val="auto"/>
              </w:rPr>
              <w:t xml:space="preserve">72 USD</w:t>
            </w:r>
          </w:p>
        </w:tc>
        <w:tc>
          <w:tcPr>
            <w:tcW w:w="1980" w:type="dxa"/>
            <w:vAlign w:val="bottom"/>
            <w:tcBorders>
              <w:bottom w:val="single" w:sz="8" w:color="auto"/>
            </w:tcBorders>
          </w:tcPr>
          <w:p>
            <w:pPr xmlns:w="http://schemas.openxmlformats.org/wordprocessingml/2006/main">
              <w:ind w:left="100"/>
              <w:spacing w:after="0"/>
              <w:rPr>
                <w:sz w:val="20"/>
                <w:szCs w:val="20"/>
                <w:color w:val="auto"/>
              </w:rPr>
            </w:pPr>
            <w:r>
              <w:rPr xmlns:w="http://schemas.openxmlformats.org/wordprocessingml/2006/main">
                <w:rFonts w:ascii="Arial" w:cs="Arial" w:eastAsia="Arial" w:hAnsi="Arial"/>
                <w:sz w:val="16"/>
                <w:szCs w:val="16"/>
                <w:color w:val="auto"/>
              </w:rPr>
              <w:t xml:space="preserve">790 ΔΟΛΑΡΙΑ ΗΠΑ</w:t>
            </w:r>
          </w:p>
        </w:tc>
      </w:tr>
      <w:tr>
        <w:trPr>
          <w:trHeight w:val="177"/>
        </w:trPr>
        <w:tc>
          <w:tcPr>
            <w:tcW w:w="6860" w:type="dxa"/>
            <w:vAlign w:val="bottom"/>
            <w:tcBorders>
              <w:bottom w:val="single" w:sz="8" w:color="auto"/>
            </w:tcBorders>
          </w:tcPr>
          <w:p>
            <w:pPr xmlns:w="http://schemas.openxmlformats.org/wordprocessingml/2006/main">
              <w:ind w:left="40"/>
              <w:spacing w:after="0" w:line="177" w:lineRule="exact"/>
              <w:rPr>
                <w:sz w:val="20"/>
                <w:szCs w:val="20"/>
                <w:color w:val="auto"/>
              </w:rPr>
            </w:pPr>
            <w:r>
              <w:rPr xmlns:w="http://schemas.openxmlformats.org/wordprocessingml/2006/main">
                <w:rFonts w:ascii="Arial" w:cs="Arial" w:eastAsia="Arial" w:hAnsi="Arial"/>
                <w:sz w:val="16"/>
                <w:szCs w:val="16"/>
                <w:b w:val="1"/>
                <w:bCs w:val="1"/>
                <w:color w:val="auto"/>
              </w:rPr>
              <w:t xml:space="preserve">Επίπτωση στο ετήσιο κόστος (*)</w:t>
            </w:r>
          </w:p>
        </w:tc>
        <w:tc>
          <w:tcPr>
            <w:tcW w:w="1960" w:type="dxa"/>
            <w:vAlign w:val="bottom"/>
            <w:tcBorders>
              <w:bottom w:val="single" w:sz="8" w:color="auto"/>
            </w:tcBorders>
          </w:tcPr>
          <w:p>
            <w:pPr xmlns:w="http://schemas.openxmlformats.org/wordprocessingml/2006/main">
              <w:ind w:left="160"/>
              <w:spacing w:after="0" w:line="177" w:lineRule="exact"/>
              <w:rPr>
                <w:sz w:val="20"/>
                <w:szCs w:val="20"/>
                <w:color w:val="auto"/>
              </w:rPr>
            </w:pPr>
            <w:r>
              <w:rPr xmlns:w="http://schemas.openxmlformats.org/wordprocessingml/2006/main">
                <w:rFonts w:ascii="Arial" w:cs="Arial" w:eastAsia="Arial" w:hAnsi="Arial"/>
                <w:sz w:val="16"/>
                <w:szCs w:val="16"/>
                <w:color w:val="auto"/>
              </w:rPr>
              <w:t xml:space="preserve">0,7%</w:t>
            </w:r>
          </w:p>
        </w:tc>
        <w:tc>
          <w:tcPr>
            <w:tcW w:w="1980" w:type="dxa"/>
            <w:vAlign w:val="bottom"/>
            <w:tcBorders>
              <w:bottom w:val="single" w:sz="8" w:color="auto"/>
            </w:tcBorders>
          </w:tcPr>
          <w:p>
            <w:pPr xmlns:w="http://schemas.openxmlformats.org/wordprocessingml/2006/main">
              <w:ind w:left="100"/>
              <w:spacing w:after="0" w:line="177" w:lineRule="exact"/>
              <w:rPr>
                <w:sz w:val="20"/>
                <w:szCs w:val="20"/>
                <w:color w:val="auto"/>
              </w:rPr>
            </w:pPr>
            <w:r>
              <w:rPr xmlns:w="http://schemas.openxmlformats.org/wordprocessingml/2006/main">
                <w:rFonts w:ascii="Arial" w:cs="Arial" w:eastAsia="Arial" w:hAnsi="Arial"/>
                <w:sz w:val="16"/>
                <w:szCs w:val="16"/>
                <w:color w:val="auto"/>
              </w:rPr>
              <w:t xml:space="preserve">0,8%</w:t>
            </w: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4445</wp:posOffset>
            </wp:positionH>
            <wp:positionV relativeFrom="paragraph">
              <wp:posOffset>-702945</wp:posOffset>
            </wp:positionV>
            <wp:extent cx="71755" cy="71755"/>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5">
                      <a:extLst>
                        <a:ext uri="{28A0092B-C50C-407E-A947-70E740481C1C}"/>
                      </a:extLst>
                    </a:blip>
                    <a:srcRect/>
                    <a:stretch>
                      <a:fillRect/>
                    </a:stretch>
                  </pic:blipFill>
                  <pic:spPr bwMode="auto">
                    <a:xfrm>
                      <a:off x="0" y="0"/>
                      <a:ext cx="71755" cy="71755"/>
                    </a:xfrm>
                    <a:prstGeom prst="rect">
                      <a:avLst/>
                    </a:prstGeom>
                    <a:noFill/>
                  </pic:spPr>
                </pic:pic>
              </a:graphicData>
            </a:graphic>
          </wp:anchor>
        </w:drawing>
        <w:drawing>
          <wp:anchor simplePos="0" relativeHeight="251657728" behindDoc="1" locked="0" layoutInCell="0" allowOverlap="1">
            <wp:simplePos x="0" y="0"/>
            <wp:positionH relativeFrom="column">
              <wp:posOffset>4445</wp:posOffset>
            </wp:positionH>
            <wp:positionV relativeFrom="paragraph">
              <wp:posOffset>-581025</wp:posOffset>
            </wp:positionV>
            <wp:extent cx="71755" cy="71755"/>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6">
                      <a:extLst>
                        <a:ext uri="{28A0092B-C50C-407E-A947-70E740481C1C}"/>
                      </a:extLst>
                    </a:blip>
                    <a:srcRect/>
                    <a:stretch>
                      <a:fillRect/>
                    </a:stretch>
                  </pic:blipFill>
                  <pic:spPr bwMode="auto">
                    <a:xfrm>
                      <a:off x="0" y="0"/>
                      <a:ext cx="71755" cy="71755"/>
                    </a:xfrm>
                    <a:prstGeom prst="rect">
                      <a:avLst/>
                    </a:prstGeom>
                    <a:noFill/>
                  </pic:spPr>
                </pic:pic>
              </a:graphicData>
            </a:graphic>
          </wp:anchor>
        </w:drawing>
        <w:drawing>
          <wp:anchor simplePos="0" relativeHeight="251657728" behindDoc="1" locked="0" layoutInCell="0" allowOverlap="1">
            <wp:simplePos x="0" y="0"/>
            <wp:positionH relativeFrom="column">
              <wp:posOffset>4445</wp:posOffset>
            </wp:positionH>
            <wp:positionV relativeFrom="paragraph">
              <wp:posOffset>-459740</wp:posOffset>
            </wp:positionV>
            <wp:extent cx="71755" cy="71755"/>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7">
                      <a:extLst>
                        <a:ext uri="{28A0092B-C50C-407E-A947-70E740481C1C}"/>
                      </a:extLst>
                    </a:blip>
                    <a:srcRect/>
                    <a:stretch>
                      <a:fillRect/>
                    </a:stretch>
                  </pic:blipFill>
                  <pic:spPr bwMode="auto">
                    <a:xfrm>
                      <a:off x="0" y="0"/>
                      <a:ext cx="71755" cy="71755"/>
                    </a:xfrm>
                    <a:prstGeom prst="rect">
                      <a:avLst/>
                    </a:prstGeom>
                    <a:noFill/>
                  </pic:spPr>
                </pic:pic>
              </a:graphicData>
            </a:graphic>
          </wp:anchor>
        </w:drawing>
      </w:r>
    </w:p>
    <w:p>
      <w:pPr xmlns:w="http://schemas.openxmlformats.org/wordprocessingml/2006/main">
        <w:ind w:left="20" w:right="40" w:hanging="8"/>
        <w:spacing w:after="0" w:line="252" w:lineRule="auto"/>
        <w:tabs>
          <w:tab w:leader="none" w:pos="246" w:val="left"/>
        </w:tabs>
        <w:numPr>
          <w:ilvl w:val="0"/>
          <w:numId w:val="5"/>
        </w:numPr>
        <w:rPr>
          <w:rFonts w:ascii="Arial" w:cs="Arial" w:eastAsia="Arial" w:hAnsi="Arial"/>
          <w:sz w:val="16"/>
          <w:szCs w:val="16"/>
          <w:color w:val="auto"/>
        </w:rPr>
      </w:pPr>
      <w:r>
        <w:rPr xmlns:w="http://schemas.openxmlformats.org/wordprocessingml/2006/main">
          <w:rFonts w:ascii="Arial" w:cs="Arial" w:eastAsia="Arial" w:hAnsi="Arial"/>
          <w:sz w:val="16"/>
          <w:szCs w:val="16"/>
          <w:color w:val="auto"/>
        </w:rPr>
        <w:t xml:space="preserve">Αυτό δείχνει πώς το κόστος μειώνει την επιστροφή σας κάθε χρόνο κατά τη διάρκεια της περιόδου αναμονής.</w:t>
      </w:r>
      <w:r>
        <w:rPr xmlns:w="http://schemas.openxmlformats.org/wordprocessingml/2006/main">
          <w:rFonts w:ascii="Arial" w:cs="Arial" w:eastAsia="Arial" w:hAnsi="Arial"/>
          <w:sz w:val="16"/>
          <w:szCs w:val="16"/>
          <w:color w:val="auto"/>
        </w:rPr>
        <w:t xml:space="preserve"> Για παράδειγμα, δείχνει ότι αν πραγματοποιήσετε έξοδο κατά τη συνιστώμενη περίοδο εκμετάλλευσης, η μέση απόδοση ανά έτος προβλέπεται να είναι 17,6 % πριν από τις δαπάνες και 16,7 % μετά τις δαπάνες.</w:t>
      </w:r>
    </w:p>
    <w:p>
      <w:pPr>
        <w:spacing w:after="0" w:line="1" w:lineRule="exact"/>
        <w:rPr>
          <w:rFonts w:ascii="Arial" w:cs="Arial" w:eastAsia="Arial" w:hAnsi="Arial"/>
          <w:sz w:val="16"/>
          <w:szCs w:val="16"/>
          <w:color w:val="auto"/>
        </w:rPr>
      </w:pPr>
    </w:p>
    <w:p>
      <w:pPr xmlns:w="http://schemas.openxmlformats.org/wordprocessingml/2006/main">
        <w:ind w:left="20" w:right="40"/>
        <w:spacing w:after="0" w:line="249" w:lineRule="auto"/>
        <w:rPr>
          <w:rFonts w:ascii="Arial" w:cs="Arial" w:eastAsia="Arial" w:hAnsi="Arial"/>
          <w:sz w:val="16"/>
          <w:szCs w:val="16"/>
          <w:color w:val="auto"/>
        </w:rPr>
      </w:pPr>
      <w:r>
        <w:rPr xmlns:w="http://schemas.openxmlformats.org/wordprocessingml/2006/main">
          <w:rFonts w:ascii="Arial" w:cs="Arial" w:eastAsia="Arial" w:hAnsi="Arial"/>
          <w:sz w:val="16"/>
          <w:szCs w:val="16"/>
          <w:color w:val="auto"/>
        </w:rPr>
        <w:t xml:space="preserve">Μπορεί να μοιραστούμε μέρος του κόστους με το άτομο που σας πουλάει το προϊόν για να καλύψουμε τις υπηρεσίες που σας παρέχουν.</w:t>
      </w:r>
      <w:r>
        <w:rPr xmlns:w="http://schemas.openxmlformats.org/wordprocessingml/2006/main">
          <w:rFonts w:ascii="Arial" w:cs="Arial" w:eastAsia="Arial" w:hAnsi="Arial"/>
          <w:sz w:val="16"/>
          <w:szCs w:val="16"/>
          <w:color w:val="auto"/>
        </w:rPr>
        <w:t xml:space="preserve"> Θα σας ενημερώσουν για το ποσό.</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4445</wp:posOffset>
            </wp:positionH>
            <wp:positionV relativeFrom="paragraph">
              <wp:posOffset>108585</wp:posOffset>
            </wp:positionV>
            <wp:extent cx="6840220" cy="37465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8">
                      <a:extLst>
                        <a:ext uri="{28A0092B-C50C-407E-A947-70E740481C1C}"/>
                      </a:extLst>
                    </a:blip>
                    <a:srcRect/>
                    <a:stretch>
                      <a:fillRect/>
                    </a:stretch>
                  </pic:blipFill>
                  <pic:spPr bwMode="auto">
                    <a:xfrm>
                      <a:off x="0" y="0"/>
                      <a:ext cx="6840220" cy="374650"/>
                    </a:xfrm>
                    <a:prstGeom prst="rect">
                      <a:avLst/>
                    </a:prstGeom>
                    <a:noFill/>
                  </pic:spPr>
                </pic:pic>
              </a:graphicData>
            </a:graphic>
          </wp:anchor>
        </w:drawing>
      </w:r>
    </w:p>
    <w:p>
      <w:pPr>
        <w:spacing w:after="0" w:line="172" w:lineRule="exact"/>
        <w:rPr>
          <w:sz w:val="20"/>
          <w:szCs w:val="20"/>
          <w:color w:val="auto"/>
        </w:rPr>
      </w:pPr>
    </w:p>
    <w:p>
      <w:pPr xmlns:w="http://schemas.openxmlformats.org/wordprocessingml/2006/main">
        <w:ind w:left="40"/>
        <w:spacing w:after="0"/>
        <w:rPr>
          <w:sz w:val="20"/>
          <w:szCs w:val="20"/>
          <w:color w:val="auto"/>
        </w:rPr>
      </w:pPr>
      <w:r>
        <w:rPr xmlns:w="http://schemas.openxmlformats.org/wordprocessingml/2006/main">
          <w:rFonts w:ascii="Arial" w:cs="Arial" w:eastAsia="Arial" w:hAnsi="Arial"/>
          <w:sz w:val="16"/>
          <w:szCs w:val="16"/>
          <w:b w:val="1"/>
          <w:bCs w:val="1"/>
          <w:color w:val="FFFFFF"/>
        </w:rPr>
        <w:t xml:space="preserve">Σύνθεση των εξόδων</w:t>
      </w:r>
    </w:p>
    <w:p>
      <w:pPr>
        <w:spacing w:after="0" w:line="17"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1980" w:type="dxa"/>
            <w:vAlign w:val="bottom"/>
          </w:tcPr>
          <w:p>
            <w:pPr>
              <w:spacing w:after="0"/>
              <w:rPr>
                <w:sz w:val="16"/>
                <w:szCs w:val="16"/>
                <w:color w:val="auto"/>
              </w:rPr>
            </w:pPr>
          </w:p>
        </w:tc>
        <w:tc>
          <w:tcPr>
            <w:tcW w:w="7160" w:type="dxa"/>
            <w:vAlign w:val="bottom"/>
          </w:tcPr>
          <w:p>
            <w:pPr>
              <w:spacing w:after="0"/>
              <w:rPr>
                <w:sz w:val="16"/>
                <w:szCs w:val="16"/>
                <w:color w:val="auto"/>
              </w:rPr>
            </w:pPr>
          </w:p>
        </w:tc>
        <w:tc>
          <w:tcPr>
            <w:tcW w:w="1660" w:type="dxa"/>
            <w:vAlign w:val="bottom"/>
          </w:tcPr>
          <w:p>
            <w:pPr xmlns:w="http://schemas.openxmlformats.org/wordprocessingml/2006/main">
              <w:ind w:left="60"/>
              <w:spacing w:after="0"/>
              <w:rPr>
                <w:sz w:val="20"/>
                <w:szCs w:val="20"/>
                <w:color w:val="auto"/>
              </w:rPr>
            </w:pPr>
            <w:r>
              <w:rPr xmlns:w="http://schemas.openxmlformats.org/wordprocessingml/2006/main">
                <w:rFonts w:ascii="Arial" w:cs="Arial" w:eastAsia="Arial" w:hAnsi="Arial"/>
                <w:sz w:val="16"/>
                <w:szCs w:val="16"/>
                <w:b w:val="1"/>
                <w:bCs w:val="1"/>
                <w:color w:val="FFFFFF"/>
              </w:rPr>
              <w:t xml:space="preserve">Αν εξέλθετε μετά από 1</w:t>
            </w:r>
          </w:p>
        </w:tc>
      </w:tr>
      <w:tr>
        <w:trPr>
          <w:trHeight w:val="176"/>
        </w:trPr>
        <w:tc>
          <w:tcPr>
            <w:tcW w:w="9140" w:type="dxa"/>
            <w:vAlign w:val="bottom"/>
            <w:tcBorders>
              <w:bottom w:val="single" w:sz="8" w:color="auto"/>
            </w:tcBorders>
            <w:gridSpan w:val="2"/>
          </w:tcPr>
          <w:p>
            <w:pPr xmlns:w="http://schemas.openxmlformats.org/wordprocessingml/2006/main">
              <w:ind w:left="40"/>
              <w:spacing w:after="0" w:line="176" w:lineRule="exact"/>
              <w:rPr>
                <w:sz w:val="20"/>
                <w:szCs w:val="20"/>
                <w:color w:val="auto"/>
              </w:rPr>
            </w:pPr>
            <w:r>
              <w:rPr xmlns:w="http://schemas.openxmlformats.org/wordprocessingml/2006/main">
                <w:rFonts w:ascii="Arial" w:cs="Arial" w:eastAsia="Arial" w:hAnsi="Arial"/>
                <w:sz w:val="16"/>
                <w:szCs w:val="16"/>
                <w:b w:val="1"/>
                <w:bCs w:val="1"/>
                <w:color w:val="FFFFFF"/>
              </w:rPr>
              <w:t xml:space="preserve">Εφάπαξ κόστος κατά την είσοδο ή την έξοδο</w:t>
            </w:r>
          </w:p>
        </w:tc>
        <w:tc>
          <w:tcPr>
            <w:tcW w:w="1660" w:type="dxa"/>
            <w:vAlign w:val="bottom"/>
            <w:tcBorders>
              <w:bottom w:val="single" w:sz="8" w:color="auto"/>
            </w:tcBorders>
          </w:tcPr>
          <w:p>
            <w:pPr xmlns:w="http://schemas.openxmlformats.org/wordprocessingml/2006/main">
              <w:ind w:left="60"/>
              <w:spacing w:after="0" w:line="176" w:lineRule="exact"/>
              <w:rPr>
                <w:sz w:val="20"/>
                <w:szCs w:val="20"/>
                <w:color w:val="auto"/>
              </w:rPr>
            </w:pPr>
            <w:r>
              <w:rPr xmlns:w="http://schemas.openxmlformats.org/wordprocessingml/2006/main">
                <w:rFonts w:ascii="Arial" w:cs="Arial" w:eastAsia="Arial" w:hAnsi="Arial"/>
                <w:sz w:val="16"/>
                <w:szCs w:val="16"/>
                <w:b w:val="1"/>
                <w:bCs w:val="1"/>
                <w:color w:val="FFFFFF"/>
              </w:rPr>
              <w:t xml:space="preserve">έτος</w:t>
            </w:r>
          </w:p>
        </w:tc>
      </w:tr>
      <w:tr>
        <w:trPr>
          <w:trHeight w:val="187"/>
        </w:trPr>
        <w:tc>
          <w:tcPr>
            <w:tcW w:w="1980" w:type="dxa"/>
            <w:vAlign w:val="bottom"/>
            <w:tcBorders>
              <w:bottom w:val="single" w:sz="8" w:color="auto"/>
            </w:tcBorders>
          </w:tcPr>
          <w:p>
            <w:pPr xmlns:w="http://schemas.openxmlformats.org/wordprocessingml/2006/main">
              <w:ind w:left="40"/>
              <w:spacing w:after="0"/>
              <w:rPr>
                <w:sz w:val="20"/>
                <w:szCs w:val="20"/>
                <w:color w:val="auto"/>
              </w:rPr>
            </w:pPr>
            <w:r>
              <w:rPr xmlns:w="http://schemas.openxmlformats.org/wordprocessingml/2006/main">
                <w:rFonts w:ascii="Arial" w:cs="Arial" w:eastAsia="Arial" w:hAnsi="Arial"/>
                <w:sz w:val="16"/>
                <w:szCs w:val="16"/>
                <w:color w:val="auto"/>
              </w:rPr>
              <w:t xml:space="preserve">Κόστος εισόδου</w:t>
            </w:r>
          </w:p>
        </w:tc>
        <w:tc>
          <w:tcPr>
            <w:tcW w:w="7160" w:type="dxa"/>
            <w:vAlign w:val="bottom"/>
            <w:tcBorders>
              <w:bottom w:val="single" w:sz="8" w:color="auto"/>
            </w:tcBorders>
          </w:tcPr>
          <w:p>
            <w:pPr xmlns:w="http://schemas.openxmlformats.org/wordprocessingml/2006/main">
              <w:ind w:left="220"/>
              <w:spacing w:after="0" w:line="187" w:lineRule="exact"/>
              <w:rPr>
                <w:sz w:val="20"/>
                <w:szCs w:val="20"/>
                <w:color w:val="auto"/>
              </w:rPr>
            </w:pPr>
            <w:r>
              <w:rPr xmlns:w="http://schemas.openxmlformats.org/wordprocessingml/2006/main">
                <w:rFonts w:ascii="Arial" w:cs="Arial" w:eastAsia="Arial" w:hAnsi="Arial"/>
                <w:sz w:val="14"/>
                <w:szCs w:val="14"/>
                <w:color w:val="auto"/>
              </w:rPr>
              <w:t xml:space="preserve">Δεν χρεώνουμε τέλος εισόδου.</w:t>
            </w:r>
            <w:r>
              <w:rPr xmlns:w="http://schemas.openxmlformats.org/wordprocessingml/2006/main">
                <w:rFonts w:ascii="Arial" w:cs="Arial" w:eastAsia="Arial" w:hAnsi="Arial"/>
                <w:sz w:val="21"/>
                <w:szCs w:val="21"/>
                <w:color w:val="auto"/>
                <w:vertAlign w:val="superscript"/>
              </w:rPr>
              <w:t xml:space="preserve">1</w:t>
            </w:r>
          </w:p>
        </w:tc>
        <w:tc>
          <w:tcPr>
            <w:tcW w:w="1660" w:type="dxa"/>
            <w:vAlign w:val="bottom"/>
            <w:tcBorders>
              <w:bottom w:val="single" w:sz="8" w:color="auto"/>
            </w:tcBorders>
          </w:tcPr>
          <w:p>
            <w:pPr xmlns:w="http://schemas.openxmlformats.org/wordprocessingml/2006/main">
              <w:ind w:left="60"/>
              <w:spacing w:after="0"/>
              <w:rPr>
                <w:sz w:val="20"/>
                <w:szCs w:val="20"/>
                <w:color w:val="auto"/>
              </w:rPr>
            </w:pPr>
            <w:r>
              <w:rPr xmlns:w="http://schemas.openxmlformats.org/wordprocessingml/2006/main">
                <w:rFonts w:ascii="Arial" w:cs="Arial" w:eastAsia="Arial" w:hAnsi="Arial"/>
                <w:sz w:val="16"/>
                <w:szCs w:val="16"/>
                <w:color w:val="auto"/>
              </w:rPr>
              <w:t xml:space="preserve">-</w:t>
            </w:r>
          </w:p>
        </w:tc>
      </w:tr>
      <w:tr>
        <w:trPr>
          <w:trHeight w:val="177"/>
        </w:trPr>
        <w:tc>
          <w:tcPr>
            <w:tcW w:w="1980" w:type="dxa"/>
            <w:vAlign w:val="bottom"/>
          </w:tcPr>
          <w:p>
            <w:pPr xmlns:w="http://schemas.openxmlformats.org/wordprocessingml/2006/main">
              <w:ind w:left="40"/>
              <w:spacing w:after="0" w:line="177" w:lineRule="exact"/>
              <w:rPr>
                <w:sz w:val="20"/>
                <w:szCs w:val="20"/>
                <w:color w:val="auto"/>
              </w:rPr>
            </w:pPr>
            <w:r>
              <w:rPr xmlns:w="http://schemas.openxmlformats.org/wordprocessingml/2006/main">
                <w:rFonts w:ascii="Arial" w:cs="Arial" w:eastAsia="Arial" w:hAnsi="Arial"/>
                <w:sz w:val="16"/>
                <w:szCs w:val="16"/>
                <w:color w:val="auto"/>
              </w:rPr>
              <w:t xml:space="preserve">Δαπάνες εξόδου</w:t>
            </w:r>
          </w:p>
        </w:tc>
        <w:tc>
          <w:tcPr>
            <w:tcW w:w="7160" w:type="dxa"/>
            <w:vAlign w:val="bottom"/>
          </w:tcPr>
          <w:p>
            <w:pPr xmlns:w="http://schemas.openxmlformats.org/wordprocessingml/2006/main">
              <w:ind w:left="220"/>
              <w:spacing w:after="0" w:line="177" w:lineRule="exact"/>
              <w:rPr>
                <w:sz w:val="20"/>
                <w:szCs w:val="20"/>
                <w:color w:val="auto"/>
              </w:rPr>
            </w:pPr>
            <w:r>
              <w:rPr xmlns:w="http://schemas.openxmlformats.org/wordprocessingml/2006/main">
                <w:rFonts w:ascii="Arial" w:cs="Arial" w:eastAsia="Arial" w:hAnsi="Arial"/>
                <w:sz w:val="14"/>
                <w:szCs w:val="14"/>
                <w:color w:val="auto"/>
              </w:rPr>
              <w:t xml:space="preserve">Δεν χρεώνουμε τέλος εξόδου.</w:t>
            </w:r>
            <w:r>
              <w:rPr xmlns:w="http://schemas.openxmlformats.org/wordprocessingml/2006/main">
                <w:rFonts w:ascii="Arial" w:cs="Arial" w:eastAsia="Arial" w:hAnsi="Arial"/>
                <w:sz w:val="20"/>
                <w:szCs w:val="20"/>
                <w:color w:val="auto"/>
                <w:vertAlign w:val="superscript"/>
              </w:rPr>
              <w:t xml:space="preserve">1</w:t>
            </w:r>
          </w:p>
        </w:tc>
        <w:tc>
          <w:tcPr>
            <w:tcW w:w="1660" w:type="dxa"/>
            <w:vAlign w:val="bottom"/>
          </w:tcPr>
          <w:p>
            <w:pPr xmlns:w="http://schemas.openxmlformats.org/wordprocessingml/2006/main">
              <w:ind w:left="60"/>
              <w:spacing w:after="0" w:line="177" w:lineRule="exact"/>
              <w:rPr>
                <w:sz w:val="20"/>
                <w:szCs w:val="20"/>
                <w:color w:val="auto"/>
              </w:rPr>
            </w:pPr>
            <w:r>
              <w:rPr xmlns:w="http://schemas.openxmlformats.org/wordprocessingml/2006/main">
                <w:rFonts w:ascii="Arial" w:cs="Arial" w:eastAsia="Arial" w:hAnsi="Arial"/>
                <w:sz w:val="16"/>
                <w:szCs w:val="16"/>
                <w:color w:val="auto"/>
              </w:rPr>
              <w:t xml:space="preserve">-</w:t>
            </w:r>
          </w:p>
        </w:tc>
      </w:tr>
      <w:tr>
        <w:trPr>
          <w:trHeight w:val="207"/>
        </w:trPr>
        <w:tc>
          <w:tcPr>
            <w:tcW w:w="9140" w:type="dxa"/>
            <w:vAlign w:val="bottom"/>
            <w:gridSpan w:val="2"/>
            <w:shd w:val="clear" w:color="auto" w:fill="000000"/>
          </w:tcPr>
          <w:p>
            <w:pPr xmlns:w="http://schemas.openxmlformats.org/wordprocessingml/2006/main">
              <w:ind w:left="40"/>
              <w:spacing w:after="0"/>
              <w:rPr>
                <w:sz w:val="20"/>
                <w:szCs w:val="20"/>
                <w:color w:val="auto"/>
              </w:rPr>
            </w:pPr>
            <w:r>
              <w:rPr xmlns:w="http://schemas.openxmlformats.org/wordprocessingml/2006/main">
                <w:rFonts w:ascii="Arial" w:cs="Arial" w:eastAsia="Arial" w:hAnsi="Arial"/>
                <w:sz w:val="16"/>
                <w:szCs w:val="16"/>
                <w:b w:val="1"/>
                <w:bCs w:val="1"/>
                <w:color w:val="FFFFFF"/>
              </w:rPr>
              <w:t xml:space="preserve">Τρέχουσες δαπάνες που αναλαμβάνονται ετησίως</w:t>
            </w:r>
          </w:p>
        </w:tc>
        <w:tc>
          <w:tcPr>
            <w:tcW w:w="1660" w:type="dxa"/>
            <w:vAlign w:val="bottom"/>
            <w:shd w:val="clear" w:color="auto" w:fill="000000"/>
          </w:tcPr>
          <w:p>
            <w:pPr>
              <w:spacing w:after="0"/>
              <w:rPr>
                <w:sz w:val="17"/>
                <w:szCs w:val="17"/>
                <w:color w:val="auto"/>
              </w:rPr>
            </w:pPr>
          </w:p>
        </w:tc>
      </w:tr>
      <w:tr>
        <w:trPr>
          <w:trHeight w:val="209"/>
        </w:trPr>
        <w:tc>
          <w:tcPr>
            <w:tcW w:w="1980" w:type="dxa"/>
            <w:vAlign w:val="bottom"/>
          </w:tcPr>
          <w:p>
            <w:pPr xmlns:w="http://schemas.openxmlformats.org/wordprocessingml/2006/main">
              <w:ind w:left="40"/>
              <w:spacing w:after="0"/>
              <w:rPr>
                <w:sz w:val="20"/>
                <w:szCs w:val="20"/>
                <w:color w:val="auto"/>
              </w:rPr>
            </w:pPr>
            <w:r>
              <w:rPr xmlns:w="http://schemas.openxmlformats.org/wordprocessingml/2006/main">
                <w:rFonts w:ascii="Arial" w:cs="Arial" w:eastAsia="Arial" w:hAnsi="Arial"/>
                <w:sz w:val="16"/>
                <w:szCs w:val="16"/>
                <w:color w:val="auto"/>
              </w:rPr>
              <w:t xml:space="preserve">Διαχειριστικά τέλη και</w:t>
            </w:r>
          </w:p>
        </w:tc>
        <w:tc>
          <w:tcPr>
            <w:tcW w:w="7160" w:type="dxa"/>
            <w:vAlign w:val="bottom"/>
          </w:tcPr>
          <w:p>
            <w:pPr xmlns:w="http://schemas.openxmlformats.org/wordprocessingml/2006/main">
              <w:ind w:left="220"/>
              <w:spacing w:after="0"/>
              <w:rPr>
                <w:sz w:val="20"/>
                <w:szCs w:val="20"/>
                <w:color w:val="auto"/>
              </w:rPr>
            </w:pPr>
            <w:r>
              <w:rPr xmlns:w="http://schemas.openxmlformats.org/wordprocessingml/2006/main">
                <w:rFonts w:ascii="Arial" w:cs="Arial" w:eastAsia="Arial" w:hAnsi="Arial"/>
                <w:sz w:val="16"/>
                <w:szCs w:val="16"/>
                <w:color w:val="auto"/>
              </w:rPr>
              <w:t xml:space="preserve">0,65% της αξίας της επένδυσής σας ανά έτος.</w:t>
            </w:r>
            <w:r>
              <w:rPr xmlns:w="http://schemas.openxmlformats.org/wordprocessingml/2006/main">
                <w:rFonts w:ascii="Arial" w:cs="Arial" w:eastAsia="Arial" w:hAnsi="Arial"/>
                <w:sz w:val="16"/>
                <w:szCs w:val="16"/>
                <w:color w:val="auto"/>
              </w:rPr>
              <w:t xml:space="preserve"> Αυτό βασίζεται σε συνδυασμό</w:t>
            </w:r>
          </w:p>
        </w:tc>
        <w:tc>
          <w:tcPr>
            <w:tcW w:w="1660" w:type="dxa"/>
            <w:vAlign w:val="bottom"/>
          </w:tcPr>
          <w:p>
            <w:pPr xmlns:w="http://schemas.openxmlformats.org/wordprocessingml/2006/main">
              <w:ind w:left="60"/>
              <w:spacing w:after="0"/>
              <w:rPr>
                <w:sz w:val="20"/>
                <w:szCs w:val="20"/>
                <w:color w:val="auto"/>
              </w:rPr>
            </w:pPr>
            <w:r>
              <w:rPr xmlns:w="http://schemas.openxmlformats.org/wordprocessingml/2006/main">
                <w:rFonts w:ascii="Arial" w:cs="Arial" w:eastAsia="Arial" w:hAnsi="Arial"/>
                <w:sz w:val="16"/>
                <w:szCs w:val="16"/>
                <w:color w:val="auto"/>
              </w:rPr>
              <w:t xml:space="preserve">65 ΔΟΛΑΡΙΑ ΗΠΑ</w:t>
            </w:r>
          </w:p>
        </w:tc>
      </w:tr>
      <w:tr>
        <w:trPr>
          <w:trHeight w:val="192"/>
        </w:trPr>
        <w:tc>
          <w:tcPr>
            <w:tcW w:w="1980" w:type="dxa"/>
            <w:vAlign w:val="bottom"/>
          </w:tcPr>
          <w:p>
            <w:pPr xmlns:w="http://schemas.openxmlformats.org/wordprocessingml/2006/main">
              <w:ind w:left="40"/>
              <w:spacing w:after="0"/>
              <w:rPr>
                <w:sz w:val="20"/>
                <w:szCs w:val="20"/>
                <w:color w:val="auto"/>
              </w:rPr>
            </w:pPr>
            <w:r>
              <w:rPr xmlns:w="http://schemas.openxmlformats.org/wordprocessingml/2006/main">
                <w:rFonts w:ascii="Arial" w:cs="Arial" w:eastAsia="Arial" w:hAnsi="Arial"/>
                <w:sz w:val="16"/>
                <w:szCs w:val="16"/>
                <w:color w:val="auto"/>
              </w:rPr>
              <w:t xml:space="preserve">άλλο διοικητικό ή</w:t>
            </w:r>
          </w:p>
        </w:tc>
        <w:tc>
          <w:tcPr>
            <w:tcW w:w="7160" w:type="dxa"/>
            <w:vAlign w:val="bottom"/>
          </w:tcPr>
          <w:p>
            <w:pPr xmlns:w="http://schemas.openxmlformats.org/wordprocessingml/2006/main">
              <w:ind w:left="220"/>
              <w:spacing w:after="0"/>
              <w:rPr>
                <w:sz w:val="20"/>
                <w:szCs w:val="20"/>
                <w:color w:val="auto"/>
              </w:rPr>
            </w:pPr>
            <w:r>
              <w:rPr xmlns:w="http://schemas.openxmlformats.org/wordprocessingml/2006/main">
                <w:rFonts w:ascii="Arial" w:cs="Arial" w:eastAsia="Arial" w:hAnsi="Arial"/>
                <w:sz w:val="16"/>
                <w:szCs w:val="16"/>
                <w:color w:val="auto"/>
              </w:rPr>
              <w:t xml:space="preserve">και τα στοιχεία για το πραγματικό κόστος κατά το τελευταίο έτος.</w:t>
            </w:r>
            <w:r>
              <w:rPr xmlns:w="http://schemas.openxmlformats.org/wordprocessingml/2006/main">
                <w:rFonts w:ascii="Arial" w:cs="Arial" w:eastAsia="Arial" w:hAnsi="Arial"/>
                <w:sz w:val="16"/>
                <w:szCs w:val="16"/>
                <w:color w:val="auto"/>
              </w:rPr>
              <w:t xml:space="preserve"> Το κόστος κάθε υποκείμενου προϊόντος περιλαμβάνεται εδώ</w:t>
            </w:r>
          </w:p>
        </w:tc>
        <w:tc>
          <w:tcPr>
            <w:tcW w:w="1660" w:type="dxa"/>
            <w:vAlign w:val="bottom"/>
          </w:tcPr>
          <w:p>
            <w:pPr>
              <w:spacing w:after="0"/>
              <w:rPr>
                <w:sz w:val="16"/>
                <w:szCs w:val="16"/>
                <w:color w:val="auto"/>
              </w:rPr>
            </w:pPr>
          </w:p>
        </w:tc>
      </w:tr>
      <w:tr>
        <w:trPr>
          <w:trHeight w:val="190"/>
        </w:trPr>
        <w:tc>
          <w:tcPr>
            <w:tcW w:w="1980" w:type="dxa"/>
            <w:vAlign w:val="bottom"/>
          </w:tcPr>
          <w:p>
            <w:pPr xmlns:w="http://schemas.openxmlformats.org/wordprocessingml/2006/main">
              <w:ind w:left="40"/>
              <w:spacing w:after="0"/>
              <w:rPr>
                <w:sz w:val="20"/>
                <w:szCs w:val="20"/>
                <w:color w:val="auto"/>
              </w:rPr>
            </w:pPr>
            <w:r>
              <w:rPr xmlns:w="http://schemas.openxmlformats.org/wordprocessingml/2006/main">
                <w:rFonts w:ascii="Arial" w:cs="Arial" w:eastAsia="Arial" w:hAnsi="Arial"/>
                <w:sz w:val="16"/>
                <w:szCs w:val="16"/>
                <w:color w:val="auto"/>
              </w:rPr>
              <w:t xml:space="preserve">λειτουργικές δαπάνες</w:t>
            </w:r>
          </w:p>
        </w:tc>
        <w:tc>
          <w:tcPr>
            <w:tcW w:w="7160" w:type="dxa"/>
            <w:vAlign w:val="bottom"/>
          </w:tcPr>
          <w:p>
            <w:pPr xmlns:w="http://schemas.openxmlformats.org/wordprocessingml/2006/main">
              <w:ind w:left="220"/>
              <w:spacing w:after="0"/>
              <w:rPr>
                <w:sz w:val="20"/>
                <w:szCs w:val="20"/>
                <w:color w:val="auto"/>
              </w:rPr>
            </w:pPr>
            <w:r>
              <w:rPr xmlns:w="http://schemas.openxmlformats.org/wordprocessingml/2006/main">
                <w:rFonts w:ascii="Arial" w:cs="Arial" w:eastAsia="Arial" w:hAnsi="Arial"/>
                <w:sz w:val="16"/>
                <w:szCs w:val="16"/>
                <w:color w:val="auto"/>
              </w:rPr>
              <w:t xml:space="preserve">με εξαίρεση τα έξοδα συναλλαγής που θα περιληφθούν στη συνέχεια στο σημείο «Συναλλαγή</w:t>
            </w:r>
          </w:p>
        </w:tc>
        <w:tc>
          <w:tcPr>
            <w:tcW w:w="1660" w:type="dxa"/>
            <w:vAlign w:val="bottom"/>
          </w:tcPr>
          <w:p>
            <w:pPr>
              <w:spacing w:after="0"/>
              <w:rPr>
                <w:sz w:val="16"/>
                <w:szCs w:val="16"/>
                <w:color w:val="auto"/>
              </w:rPr>
            </w:pPr>
          </w:p>
        </w:tc>
      </w:tr>
      <w:tr>
        <w:trPr>
          <w:trHeight w:val="176"/>
        </w:trPr>
        <w:tc>
          <w:tcPr>
            <w:tcW w:w="1980" w:type="dxa"/>
            <w:vAlign w:val="bottom"/>
            <w:tcBorders>
              <w:bottom w:val="single" w:sz="8" w:color="auto"/>
            </w:tcBorders>
          </w:tcPr>
          <w:p>
            <w:pPr>
              <w:spacing w:after="0"/>
              <w:rPr>
                <w:sz w:val="15"/>
                <w:szCs w:val="15"/>
                <w:color w:val="auto"/>
              </w:rPr>
            </w:pPr>
          </w:p>
        </w:tc>
        <w:tc>
          <w:tcPr>
            <w:tcW w:w="7160" w:type="dxa"/>
            <w:vAlign w:val="bottom"/>
            <w:tcBorders>
              <w:bottom w:val="single" w:sz="8" w:color="auto"/>
            </w:tcBorders>
          </w:tcPr>
          <w:p>
            <w:pPr xmlns:w="http://schemas.openxmlformats.org/wordprocessingml/2006/main">
              <w:ind w:left="220"/>
              <w:spacing w:after="0" w:line="176" w:lineRule="exact"/>
              <w:rPr>
                <w:sz w:val="20"/>
                <w:szCs w:val="20"/>
                <w:color w:val="auto"/>
              </w:rPr>
            </w:pPr>
            <w:r>
              <w:rPr xmlns:w="http://schemas.openxmlformats.org/wordprocessingml/2006/main">
                <w:rFonts w:ascii="Arial" w:cs="Arial" w:eastAsia="Arial" w:hAnsi="Arial"/>
                <w:sz w:val="16"/>
                <w:szCs w:val="16"/>
                <w:color w:val="auto"/>
              </w:rPr>
              <w:t xml:space="preserve">δαπάνες ».</w:t>
            </w:r>
          </w:p>
        </w:tc>
        <w:tc>
          <w:tcPr>
            <w:tcW w:w="1660" w:type="dxa"/>
            <w:vAlign w:val="bottom"/>
            <w:tcBorders>
              <w:bottom w:val="single" w:sz="8" w:color="auto"/>
            </w:tcBorders>
          </w:tcPr>
          <w:p>
            <w:pPr>
              <w:spacing w:after="0"/>
              <w:rPr>
                <w:sz w:val="15"/>
                <w:szCs w:val="15"/>
                <w:color w:val="auto"/>
              </w:rPr>
            </w:pPr>
          </w:p>
        </w:tc>
      </w:tr>
      <w:tr>
        <w:trPr>
          <w:trHeight w:val="194"/>
        </w:trPr>
        <w:tc>
          <w:tcPr>
            <w:tcW w:w="1980" w:type="dxa"/>
            <w:vAlign w:val="bottom"/>
          </w:tcPr>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16"/>
                <w:szCs w:val="16"/>
                <w:color w:val="auto"/>
              </w:rPr>
              <w:t xml:space="preserve">Κόστος συναλλαγής</w:t>
            </w:r>
          </w:p>
        </w:tc>
        <w:tc>
          <w:tcPr>
            <w:tcW w:w="7160" w:type="dxa"/>
            <w:vAlign w:val="bottom"/>
          </w:tcPr>
          <w:p>
            <w:pPr xmlns:w="http://schemas.openxmlformats.org/wordprocessingml/2006/main">
              <w:ind w:left="220"/>
              <w:spacing w:after="0"/>
              <w:rPr>
                <w:sz w:val="20"/>
                <w:szCs w:val="20"/>
                <w:color w:val="auto"/>
              </w:rPr>
            </w:pPr>
            <w:r>
              <w:rPr xmlns:w="http://schemas.openxmlformats.org/wordprocessingml/2006/main">
                <w:rFonts w:ascii="Arial" w:cs="Arial" w:eastAsia="Arial" w:hAnsi="Arial"/>
                <w:sz w:val="16"/>
                <w:szCs w:val="16"/>
                <w:color w:val="auto"/>
              </w:rPr>
              <w:t xml:space="preserve">0,07% της αξίας της επένδυσής σας ετησίως.</w:t>
            </w:r>
            <w:r>
              <w:rPr xmlns:w="http://schemas.openxmlformats.org/wordprocessingml/2006/main">
                <w:rFonts w:ascii="Arial" w:cs="Arial" w:eastAsia="Arial" w:hAnsi="Arial"/>
                <w:sz w:val="16"/>
                <w:szCs w:val="16"/>
                <w:color w:val="auto"/>
              </w:rPr>
              <w:t xml:space="preserve"> Πρόκειται για εκτίμηση των δαπανών</w:t>
            </w:r>
          </w:p>
        </w:tc>
        <w:tc>
          <w:tcPr>
            <w:tcW w:w="1660" w:type="dxa"/>
            <w:vAlign w:val="bottom"/>
          </w:tcPr>
          <w:p>
            <w:pPr xmlns:w="http://schemas.openxmlformats.org/wordprocessingml/2006/main">
              <w:ind w:left="60"/>
              <w:spacing w:after="0"/>
              <w:rPr>
                <w:sz w:val="20"/>
                <w:szCs w:val="20"/>
                <w:color w:val="auto"/>
              </w:rPr>
            </w:pPr>
            <w:r>
              <w:rPr xmlns:w="http://schemas.openxmlformats.org/wordprocessingml/2006/main">
                <w:rFonts w:ascii="Arial" w:cs="Arial" w:eastAsia="Arial" w:hAnsi="Arial"/>
                <w:sz w:val="16"/>
                <w:szCs w:val="16"/>
                <w:color w:val="auto"/>
              </w:rPr>
              <w:t xml:space="preserve">7 USD</w:t>
            </w:r>
          </w:p>
        </w:tc>
      </w:tr>
      <w:tr>
        <w:trPr>
          <w:trHeight w:val="190"/>
        </w:trPr>
        <w:tc>
          <w:tcPr>
            <w:tcW w:w="1980" w:type="dxa"/>
            <w:vAlign w:val="bottom"/>
          </w:tcPr>
          <w:p>
            <w:pPr>
              <w:spacing w:after="0"/>
              <w:rPr>
                <w:sz w:val="16"/>
                <w:szCs w:val="16"/>
                <w:color w:val="auto"/>
              </w:rPr>
            </w:pPr>
          </w:p>
        </w:tc>
        <w:tc>
          <w:tcPr>
            <w:tcW w:w="7160" w:type="dxa"/>
            <w:vAlign w:val="bottom"/>
          </w:tcPr>
          <w:p>
            <w:pPr xmlns:w="http://schemas.openxmlformats.org/wordprocessingml/2006/main">
              <w:ind w:left="220"/>
              <w:spacing w:after="0"/>
              <w:rPr>
                <w:sz w:val="20"/>
                <w:szCs w:val="20"/>
                <w:color w:val="auto"/>
              </w:rPr>
            </w:pPr>
            <w:r>
              <w:rPr xmlns:w="http://schemas.openxmlformats.org/wordprocessingml/2006/main">
                <w:rFonts w:ascii="Arial" w:cs="Arial" w:eastAsia="Arial" w:hAnsi="Arial"/>
                <w:sz w:val="16"/>
                <w:szCs w:val="16"/>
                <w:color w:val="auto"/>
              </w:rPr>
              <w:t xml:space="preserve">όταν αγοράζουμε και πωλούμε τις υποκείμενες επενδύσεις για το προϊόν.</w:t>
            </w:r>
            <w:r>
              <w:rPr xmlns:w="http://schemas.openxmlformats.org/wordprocessingml/2006/main">
                <w:rFonts w:ascii="Arial" w:cs="Arial" w:eastAsia="Arial" w:hAnsi="Arial"/>
                <w:sz w:val="16"/>
                <w:szCs w:val="16"/>
                <w:color w:val="auto"/>
              </w:rPr>
              <w:t xml:space="preserve"> Το πραγματικό ποσό</w:t>
            </w:r>
          </w:p>
        </w:tc>
        <w:tc>
          <w:tcPr>
            <w:tcW w:w="1660" w:type="dxa"/>
            <w:vAlign w:val="bottom"/>
          </w:tcPr>
          <w:p>
            <w:pPr>
              <w:spacing w:after="0"/>
              <w:rPr>
                <w:sz w:val="16"/>
                <w:szCs w:val="16"/>
                <w:color w:val="auto"/>
              </w:rPr>
            </w:pPr>
          </w:p>
        </w:tc>
      </w:tr>
      <w:tr>
        <w:trPr>
          <w:trHeight w:val="176"/>
        </w:trPr>
        <w:tc>
          <w:tcPr>
            <w:tcW w:w="1980" w:type="dxa"/>
            <w:vAlign w:val="bottom"/>
          </w:tcPr>
          <w:p>
            <w:pPr>
              <w:spacing w:after="0"/>
              <w:rPr>
                <w:sz w:val="15"/>
                <w:szCs w:val="15"/>
                <w:color w:val="auto"/>
              </w:rPr>
            </w:pPr>
          </w:p>
        </w:tc>
        <w:tc>
          <w:tcPr>
            <w:tcW w:w="7160" w:type="dxa"/>
            <w:vAlign w:val="bottom"/>
          </w:tcPr>
          <w:p>
            <w:pPr xmlns:w="http://schemas.openxmlformats.org/wordprocessingml/2006/main">
              <w:ind w:left="220"/>
              <w:spacing w:after="0" w:line="176" w:lineRule="exact"/>
              <w:rPr>
                <w:sz w:val="20"/>
                <w:szCs w:val="20"/>
                <w:color w:val="auto"/>
              </w:rPr>
            </w:pPr>
            <w:r>
              <w:rPr xmlns:w="http://schemas.openxmlformats.org/wordprocessingml/2006/main">
                <w:rFonts w:ascii="Arial" w:cs="Arial" w:eastAsia="Arial" w:hAnsi="Arial"/>
                <w:sz w:val="16"/>
                <w:szCs w:val="16"/>
                <w:color w:val="auto"/>
              </w:rPr>
              <w:t xml:space="preserve">ποικίλλουν ανάλογα με το πόσο αγοράζουμε και πουλάμε.</w:t>
            </w:r>
          </w:p>
        </w:tc>
        <w:tc>
          <w:tcPr>
            <w:tcW w:w="1660" w:type="dxa"/>
            <w:vAlign w:val="bottom"/>
          </w:tcPr>
          <w:p>
            <w:pPr>
              <w:spacing w:after="0"/>
              <w:rPr>
                <w:sz w:val="15"/>
                <w:szCs w:val="15"/>
                <w:color w:val="auto"/>
              </w:rPr>
            </w:pPr>
          </w:p>
        </w:tc>
      </w:tr>
      <w:tr>
        <w:trPr>
          <w:trHeight w:val="207"/>
        </w:trPr>
        <w:tc>
          <w:tcPr>
            <w:tcW w:w="9140" w:type="dxa"/>
            <w:vAlign w:val="bottom"/>
            <w:gridSpan w:val="2"/>
            <w:shd w:val="clear" w:color="auto" w:fill="000000"/>
          </w:tcPr>
          <w:p>
            <w:pPr xmlns:w="http://schemas.openxmlformats.org/wordprocessingml/2006/main">
              <w:ind w:left="40"/>
              <w:spacing w:after="0"/>
              <w:rPr>
                <w:sz w:val="20"/>
                <w:szCs w:val="20"/>
                <w:color w:val="auto"/>
              </w:rPr>
            </w:pPr>
            <w:r>
              <w:rPr xmlns:w="http://schemas.openxmlformats.org/wordprocessingml/2006/main">
                <w:rFonts w:ascii="Arial" w:cs="Arial" w:eastAsia="Arial" w:hAnsi="Arial"/>
                <w:sz w:val="16"/>
                <w:szCs w:val="16"/>
                <w:b w:val="1"/>
                <w:bCs w:val="1"/>
                <w:color w:val="FFFFFF"/>
              </w:rPr>
              <w:t xml:space="preserve">Παρεμπίπτοντα έξοδα που αναλαμβάνονται υπό ειδικές συνθήκες</w:t>
            </w:r>
          </w:p>
        </w:tc>
        <w:tc>
          <w:tcPr>
            <w:tcW w:w="1660" w:type="dxa"/>
            <w:vAlign w:val="bottom"/>
            <w:shd w:val="clear" w:color="auto" w:fill="000000"/>
          </w:tcPr>
          <w:p>
            <w:pPr>
              <w:spacing w:after="0"/>
              <w:rPr>
                <w:sz w:val="17"/>
                <w:szCs w:val="17"/>
                <w:color w:val="auto"/>
              </w:rPr>
            </w:pPr>
          </w:p>
        </w:tc>
      </w:tr>
      <w:tr>
        <w:trPr>
          <w:trHeight w:val="192"/>
        </w:trPr>
        <w:tc>
          <w:tcPr>
            <w:tcW w:w="1980" w:type="dxa"/>
            <w:vAlign w:val="bottom"/>
            <w:tcBorders>
              <w:bottom w:val="single" w:sz="8" w:color="auto"/>
            </w:tcBorders>
          </w:tcPr>
          <w:p>
            <w:pPr xmlns:w="http://schemas.openxmlformats.org/wordprocessingml/2006/main">
              <w:ind w:left="40"/>
              <w:spacing w:after="0"/>
              <w:rPr>
                <w:sz w:val="20"/>
                <w:szCs w:val="20"/>
                <w:color w:val="auto"/>
              </w:rPr>
            </w:pPr>
            <w:r>
              <w:rPr xmlns:w="http://schemas.openxmlformats.org/wordprocessingml/2006/main">
                <w:rFonts w:ascii="Arial" w:cs="Arial" w:eastAsia="Arial" w:hAnsi="Arial"/>
                <w:sz w:val="16"/>
                <w:szCs w:val="16"/>
                <w:color w:val="auto"/>
              </w:rPr>
              <w:t xml:space="preserve">Τέλη εκτέλεσης</w:t>
            </w:r>
          </w:p>
        </w:tc>
        <w:tc>
          <w:tcPr>
            <w:tcW w:w="7160" w:type="dxa"/>
            <w:vAlign w:val="bottom"/>
            <w:tcBorders>
              <w:bottom w:val="single" w:sz="8" w:color="auto"/>
            </w:tcBorders>
          </w:tcPr>
          <w:p>
            <w:pPr xmlns:w="http://schemas.openxmlformats.org/wordprocessingml/2006/main">
              <w:ind w:left="220"/>
              <w:spacing w:after="0"/>
              <w:rPr>
                <w:sz w:val="20"/>
                <w:szCs w:val="20"/>
                <w:color w:val="auto"/>
              </w:rPr>
            </w:pPr>
            <w:r>
              <w:rPr xmlns:w="http://schemas.openxmlformats.org/wordprocessingml/2006/main">
                <w:rFonts w:ascii="Arial" w:cs="Arial" w:eastAsia="Arial" w:hAnsi="Arial"/>
                <w:sz w:val="16"/>
                <w:szCs w:val="16"/>
                <w:color w:val="auto"/>
              </w:rPr>
              <w:t xml:space="preserve">Δεν υπάρχει χρέωση απόδοσης για αυτό το προϊόν.</w:t>
            </w:r>
          </w:p>
        </w:tc>
        <w:tc>
          <w:tcPr>
            <w:tcW w:w="1660" w:type="dxa"/>
            <w:vAlign w:val="bottom"/>
            <w:tcBorders>
              <w:bottom w:val="single" w:sz="8" w:color="auto"/>
            </w:tcBorders>
          </w:tcPr>
          <w:p>
            <w:pPr xmlns:w="http://schemas.openxmlformats.org/wordprocessingml/2006/main">
              <w:ind w:left="60"/>
              <w:spacing w:after="0"/>
              <w:rPr>
                <w:sz w:val="20"/>
                <w:szCs w:val="20"/>
                <w:color w:val="auto"/>
              </w:rPr>
            </w:pPr>
            <w:r>
              <w:rPr xmlns:w="http://schemas.openxmlformats.org/wordprocessingml/2006/main">
                <w:rFonts w:ascii="Arial" w:cs="Arial" w:eastAsia="Arial" w:hAnsi="Arial"/>
                <w:sz w:val="16"/>
                <w:szCs w:val="16"/>
                <w:color w:val="auto"/>
              </w:rPr>
              <w:t xml:space="preserve">-</w:t>
            </w:r>
          </w:p>
        </w:tc>
      </w:tr>
    </w:tbl>
    <w:p>
      <w:pPr>
        <w:spacing w:after="0" w:line="13" w:lineRule="exact"/>
        <w:rPr>
          <w:sz w:val="20"/>
          <w:szCs w:val="20"/>
          <w:color w:val="auto"/>
        </w:rPr>
      </w:pPr>
    </w:p>
    <w:p>
      <w:pPr xmlns:w="http://schemas.openxmlformats.org/wordprocessingml/2006/main">
        <w:jc w:val="both"/>
        <w:ind w:left="20" w:right="40"/>
        <w:spacing w:after="0" w:line="217" w:lineRule="auto"/>
        <w:rPr>
          <w:sz w:val="20"/>
          <w:szCs w:val="20"/>
          <w:color w:val="auto"/>
        </w:rPr>
      </w:pPr>
      <w:r>
        <w:rPr xmlns:w="http://schemas.openxmlformats.org/wordprocessingml/2006/main">
          <w:rFonts w:ascii="Arial" w:cs="Arial" w:eastAsia="Arial" w:hAnsi="Arial"/>
          <w:sz w:val="24"/>
          <w:szCs w:val="24"/>
          <w:color w:val="auto"/>
          <w:vertAlign w:val="superscript"/>
        </w:rPr>
        <w:t xml:space="preserve">1</w:t>
      </w:r>
      <w:r>
        <w:rPr xmlns:w="http://schemas.openxmlformats.org/wordprocessingml/2006/main">
          <w:rFonts w:ascii="Arial" w:cs="Arial" w:eastAsia="Arial" w:hAnsi="Arial"/>
          <w:sz w:val="16"/>
          <w:szCs w:val="16"/>
          <w:color w:val="auto"/>
        </w:rPr>
        <w:t xml:space="preserve"> Δεν ισχύει για επενδυτές σε δευτερογενείς αγορές.</w:t>
      </w:r>
      <w:r>
        <w:rPr xmlns:w="http://schemas.openxmlformats.org/wordprocessingml/2006/main">
          <w:rFonts w:ascii="Arial" w:cs="Arial" w:eastAsia="Arial" w:hAnsi="Arial"/>
          <w:sz w:val="16"/>
          <w:szCs w:val="16"/>
          <w:color w:val="auto"/>
        </w:rPr>
        <w:t xml:space="preserve"> Οι επενδυτές που συναλλάσσονται μέσω χρηματιστηρίων θα πληρώνουν τα τέλη που χρεώνουν οι χρηματιστές.</w:t>
      </w:r>
      <w:r>
        <w:rPr xmlns:w="http://schemas.openxmlformats.org/wordprocessingml/2006/main">
          <w:rFonts w:ascii="Arial" w:cs="Arial" w:eastAsia="Arial" w:hAnsi="Arial"/>
          <w:sz w:val="16"/>
          <w:szCs w:val="16"/>
          <w:color w:val="auto"/>
        </w:rPr>
        <w:t xml:space="preserve"> Τα έξοδα αυτά μπορούν να ληφθούν από χρηματιστήρια όπου οι μετοχές είναι εισηγμένες και αποτελούν αντικείμενο διαπραγμάτευσης, ή από χρηματιστές.</w:t>
      </w:r>
      <w:r>
        <w:rPr xmlns:w="http://schemas.openxmlformats.org/wordprocessingml/2006/main">
          <w:rFonts w:ascii="Arial" w:cs="Arial" w:eastAsia="Arial" w:hAnsi="Arial"/>
          <w:sz w:val="16"/>
          <w:szCs w:val="16"/>
          <w:color w:val="auto"/>
        </w:rPr>
        <w:t xml:space="preserve"> Οι εξουσιοδοτημένοι συμμετέχοντες που συναλλάσσονται απευθείας με το Ταμείο ή την εταιρεία διαχείρισης θα καταβάλλουν τα σχετικά έξοδα συναλλαγής.</w:t>
      </w:r>
    </w:p>
    <w:p>
      <w:pPr>
        <w:spacing w:after="0" w:line="35" w:lineRule="exact"/>
        <w:rPr>
          <w:sz w:val="20"/>
          <w:szCs w:val="20"/>
          <w:color w:val="auto"/>
        </w:rPr>
      </w:pPr>
    </w:p>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18"/>
          <w:szCs w:val="18"/>
          <w:b w:val="1"/>
          <w:bCs w:val="1"/>
          <w:color w:val="auto"/>
          <w:shd w:val="clear" w:color="auto" w:fill="72CA33"/>
        </w:rPr>
        <w:t xml:space="preserve">Πόσο καιρό θα πρέπει να το κρατήσω και μπορώ να βγάλω χρήματα νωρίς;</w:t>
      </w:r>
      <w:r>
        <w:rPr xmlns:w="http://schemas.openxmlformats.org/wordprocessingml/2006/main">
          <w:rFonts w:ascii="Arial" w:cs="Arial" w:eastAsia="Arial" w:hAnsi="Arial"/>
          <w:sz w:val="18"/>
          <w:szCs w:val="18"/>
          <w:b w:val="1"/>
          <w:bCs w:val="1"/>
          <w:color w:val="auto"/>
          <w:shd w:val="clear" w:color="auto" w:fill="72CA33"/>
        </w:rPr>
        <w:t xml:space="preserve"> Συνιστώμενη περίοδος διατήρησης:</w:t>
      </w:r>
      <w:r>
        <w:rPr xmlns:w="http://schemas.openxmlformats.org/wordprocessingml/2006/main">
          <w:rFonts w:ascii="Arial" w:cs="Arial" w:eastAsia="Arial" w:hAnsi="Arial"/>
          <w:sz w:val="18"/>
          <w:szCs w:val="18"/>
          <w:b w:val="1"/>
          <w:bCs w:val="1"/>
          <w:color w:val="auto"/>
          <w:shd w:val="clear" w:color="auto" w:fill="72CA33"/>
        </w:rPr>
        <w:t xml:space="preserve"> 5 χρόνια</w:t>
      </w:r>
    </w:p>
    <w:p>
      <w:pPr>
        <w:spacing w:after="0" w:line="28" w:lineRule="exact"/>
        <w:rPr>
          <w:sz w:val="20"/>
          <w:szCs w:val="20"/>
          <w:color w:val="auto"/>
        </w:rPr>
      </w:pPr>
    </w:p>
    <w:p>
      <w:pPr xmlns:w="http://schemas.openxmlformats.org/wordprocessingml/2006/main">
        <w:jc w:val="both"/>
        <w:ind w:left="20" w:right="40"/>
        <w:spacing w:after="0" w:line="249" w:lineRule="auto"/>
        <w:rPr>
          <w:sz w:val="20"/>
          <w:szCs w:val="20"/>
          <w:color w:val="auto"/>
        </w:rPr>
      </w:pPr>
      <w:r>
        <w:rPr xmlns:w="http://schemas.openxmlformats.org/wordprocessingml/2006/main">
          <w:rFonts w:ascii="Arial" w:cs="Arial" w:eastAsia="Arial" w:hAnsi="Arial"/>
          <w:sz w:val="16"/>
          <w:szCs w:val="16"/>
          <w:color w:val="auto"/>
        </w:rPr>
        <w:t xml:space="preserve">Η συνιστώμενη περίοδος εκμετάλλευσης (RHP) υπολογίστηκε σύμφωνα με την επενδυτική στρατηγική του Ταμείου και το χρονικό πλαίσιο εντός του οποίου αναμένεται ότι θα είναι δυνατή η επίτευξη του επενδυτικού στόχου του Ταμείου.</w:t>
      </w:r>
      <w:r>
        <w:rPr xmlns:w="http://schemas.openxmlformats.org/wordprocessingml/2006/main">
          <w:rFonts w:ascii="Arial" w:cs="Arial" w:eastAsia="Arial" w:hAnsi="Arial"/>
          <w:sz w:val="16"/>
          <w:szCs w:val="16"/>
          <w:color w:val="auto"/>
        </w:rPr>
        <w:t xml:space="preserve"> Οποιαδήποτε επένδυση θα πρέπει να εξετάζεται σε σχέση με τις συγκεκριμένες επενδυτικές ανάγκες σας και την όρεξή σας για κίνδυνο.</w:t>
      </w:r>
      <w:r>
        <w:rPr xmlns:w="http://schemas.openxmlformats.org/wordprocessingml/2006/main">
          <w:rFonts w:ascii="Arial" w:cs="Arial" w:eastAsia="Arial" w:hAnsi="Arial"/>
          <w:sz w:val="16"/>
          <w:szCs w:val="16"/>
          <w:color w:val="auto"/>
        </w:rPr>
        <w:t xml:space="preserve"> BlackRock δεν έχει εξετάσει την καταλληλότητα ή την καταλληλότητα αυτής της επένδυσης για τις προσωπικές σας συνθήκες.</w:t>
      </w:r>
      <w:r>
        <w:rPr xmlns:w="http://schemas.openxmlformats.org/wordprocessingml/2006/main">
          <w:rFonts w:ascii="Arial" w:cs="Arial" w:eastAsia="Arial" w:hAnsi="Arial"/>
          <w:sz w:val="16"/>
          <w:szCs w:val="16"/>
          <w:color w:val="auto"/>
        </w:rPr>
        <w:t xml:space="preserve"> Αν έχετε αμφιβολίες σχετικά με την καταλληλότητα του Ταμείου για τις ανάγκες σας, θα πρέπει να ζητήσετε την κατάλληλη επαγγελματική συμβουλή.</w:t>
      </w:r>
      <w:r>
        <w:rPr xmlns:w="http://schemas.openxmlformats.org/wordprocessingml/2006/main">
          <w:rFonts w:ascii="Arial" w:cs="Arial" w:eastAsia="Arial" w:hAnsi="Arial"/>
          <w:sz w:val="16"/>
          <w:szCs w:val="16"/>
          <w:color w:val="auto"/>
        </w:rPr>
        <w:t xml:space="preserve"> Λεπτομέρειες σχετικά με τη συχνότητα συναλλαγών μπορούν να βρεθούν κάτω από «Τι είναι αυτό το προϊόν;».</w:t>
      </w:r>
      <w:r>
        <w:rPr xmlns:w="http://schemas.openxmlformats.org/wordprocessingml/2006/main">
          <w:rFonts w:ascii="Arial" w:cs="Arial" w:eastAsia="Arial" w:hAnsi="Arial"/>
          <w:sz w:val="16"/>
          <w:szCs w:val="16"/>
          <w:color w:val="auto"/>
        </w:rPr>
        <w:t xml:space="preserve"> Μπορεί να λάβετε λιγότερα από τα αναμενόμενα αν κάνετε χρήση μετρητών νωρίτερα από την RHP.</w:t>
      </w:r>
      <w:r>
        <w:rPr xmlns:w="http://schemas.openxmlformats.org/wordprocessingml/2006/main">
          <w:rFonts w:ascii="Arial" w:cs="Arial" w:eastAsia="Arial" w:hAnsi="Arial"/>
          <w:sz w:val="16"/>
          <w:szCs w:val="16"/>
          <w:color w:val="auto"/>
        </w:rPr>
        <w:t xml:space="preserve"> Ο RHP είναι μια εκτίμηση και δεν πρέπει να λαμβάνεται ως εγγύηση ή ένδειξη των μελλοντικών επιδόσεων, απόδοσης ή επιπέδων κινδύνου.</w:t>
      </w:r>
      <w:r>
        <w:rPr xmlns:w="http://schemas.openxmlformats.org/wordprocessingml/2006/main">
          <w:rFonts w:ascii="Arial" w:cs="Arial" w:eastAsia="Arial" w:hAnsi="Arial"/>
          <w:sz w:val="16"/>
          <w:szCs w:val="16"/>
          <w:color w:val="auto"/>
        </w:rPr>
        <w:t xml:space="preserve"> Δείτε την ενότητα «Ποιο είναι το κόστος;»</w:t>
      </w:r>
      <w:r>
        <w:rPr xmlns:w="http://schemas.openxmlformats.org/wordprocessingml/2006/main">
          <w:rFonts w:ascii="Arial" w:cs="Arial" w:eastAsia="Arial" w:hAnsi="Arial"/>
          <w:sz w:val="16"/>
          <w:szCs w:val="16"/>
          <w:color w:val="auto"/>
        </w:rPr>
        <w:t xml:space="preserve"> τμήμα για λεπτομέρειες τυχόν τελών εξόδου.</w:t>
      </w:r>
    </w:p>
    <w:p>
      <w:pPr>
        <w:spacing w:after="0" w:line="183" w:lineRule="exact"/>
        <w:rPr>
          <w:sz w:val="20"/>
          <w:szCs w:val="20"/>
          <w:color w:val="auto"/>
        </w:rPr>
      </w:pPr>
    </w:p>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18"/>
          <w:szCs w:val="18"/>
          <w:b w:val="1"/>
          <w:bCs w:val="1"/>
          <w:color w:val="auto"/>
          <w:shd w:val="clear" w:color="auto" w:fill="72CA33"/>
        </w:rPr>
        <w:t xml:space="preserve">Πώς μπορώ να παραπονεθώ;</w:t>
      </w:r>
    </w:p>
    <w:p>
      <w:pPr>
        <w:spacing w:after="0" w:line="22" w:lineRule="exact"/>
        <w:rPr>
          <w:sz w:val="20"/>
          <w:szCs w:val="20"/>
          <w:color w:val="auto"/>
        </w:rPr>
      </w:pPr>
    </w:p>
    <w:p>
      <w:pPr xmlns:w="http://schemas.openxmlformats.org/wordprocessingml/2006/main">
        <w:jc w:val="both"/>
        <w:ind w:left="20" w:right="40"/>
        <w:spacing w:after="0" w:line="248" w:lineRule="auto"/>
        <w:rPr>
          <w:sz w:val="20"/>
          <w:szCs w:val="20"/>
          <w:color w:val="auto"/>
        </w:rPr>
      </w:pPr>
      <w:r>
        <w:rPr xmlns:w="http://schemas.openxmlformats.org/wordprocessingml/2006/main">
          <w:rFonts w:ascii="Arial" w:cs="Arial" w:eastAsia="Arial" w:hAnsi="Arial"/>
          <w:sz w:val="16"/>
          <w:szCs w:val="16"/>
          <w:color w:val="auto"/>
        </w:rPr>
        <w:t xml:space="preserve">Αν δεν είστε απόλυτα ικανοποιημένοι με οποιαδήποτε πτυχή της υπηρεσίας που έχετε λάβει και θέλετε να διαμαρτυρηθείτε, οι λεπτομέρειες της διαδικασίας διαχείρισης παραπόνων μας είναι διαθέσιμες στη διεύθυνση www.blackrock.com/uk/individual/about-blackrock/contact-us.</w:t>
      </w:r>
      <w:r>
        <w:rPr xmlns:w="http://schemas.openxmlformats.org/wordprocessingml/2006/main">
          <w:rFonts w:ascii="Arial" w:cs="Arial" w:eastAsia="Arial" w:hAnsi="Arial"/>
          <w:sz w:val="16"/>
          <w:szCs w:val="16"/>
          <w:color w:val="auto"/>
        </w:rPr>
        <w:t xml:space="preserve"> Επιπλέον, μπορείτε επίσης να γράψετε στην Ομάδα Επενδυτικών Υπηρεσιών, στο BlackRock’s UK Registered Office, 12 Throgmorton Avenue, London, EC2N 2DL ή να τα στείλετε e-mail στο enquiry@ukclientservices.blackrock.com.</w:t>
      </w:r>
    </w:p>
    <w:p>
      <w:pPr>
        <w:spacing w:after="0" w:line="183" w:lineRule="exact"/>
        <w:rPr>
          <w:sz w:val="20"/>
          <w:szCs w:val="20"/>
          <w:color w:val="auto"/>
        </w:rPr>
      </w:pPr>
    </w:p>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18"/>
          <w:szCs w:val="18"/>
          <w:b w:val="1"/>
          <w:bCs w:val="1"/>
          <w:color w:val="auto"/>
          <w:shd w:val="clear" w:color="auto" w:fill="72CA33"/>
        </w:rPr>
        <w:t xml:space="preserve">Άλλες σχετικές πληροφορίες</w:t>
      </w:r>
    </w:p>
    <w:p>
      <w:pPr>
        <w:spacing w:after="0" w:line="22" w:lineRule="exact"/>
        <w:rPr>
          <w:sz w:val="20"/>
          <w:szCs w:val="20"/>
          <w:color w:val="auto"/>
        </w:rPr>
      </w:pPr>
    </w:p>
    <w:p>
      <w:pPr xmlns:w="http://schemas.openxmlformats.org/wordprocessingml/2006/main">
        <w:jc w:val="both"/>
        <w:ind w:left="20" w:right="40"/>
        <w:spacing w:after="0" w:line="244" w:lineRule="auto"/>
        <w:rPr>
          <w:sz w:val="20"/>
          <w:szCs w:val="20"/>
          <w:color w:val="auto"/>
        </w:rPr>
      </w:pPr>
      <w:r>
        <w:rPr xmlns:w="http://schemas.openxmlformats.org/wordprocessingml/2006/main">
          <w:rFonts w:ascii="Arial" w:cs="Arial" w:eastAsia="Arial" w:hAnsi="Arial"/>
          <w:sz w:val="16"/>
          <w:szCs w:val="16"/>
          <w:color w:val="auto"/>
        </w:rPr>
        <w:t xml:space="preserve">Η τελευταία έκδοση του παρόντος εγγράφου, 10 έτη προηγούμενων επιδόσεων του Ταμείου, προηγούμενο σενάριο επιδόσεων του Ταμείου, η τελευταία ετήσια έκθεση και εξαμηνιαία έκθεση και τυχόν πρόσθετες πληροφορίες που εκδίδονται στους μετόχους μπορούν να ληφθούν δωρεάν, στα αγγλικά, από τη διεύθυνση www.blackrock.com ή καλώντας την Ομάδα Επενδυτικών Υπηρεσιών στο +353 1 612 3394 ή από τον μεσίτη, τον οικονομικό σύμβουλο ή τον διανομέα σας.</w:t>
      </w:r>
    </w:p>
    <w:p>
      <w:pPr>
        <w:spacing w:after="0" w:line="1" w:lineRule="exact"/>
        <w:rPr>
          <w:sz w:val="20"/>
          <w:szCs w:val="20"/>
          <w:color w:val="auto"/>
        </w:rPr>
      </w:pPr>
    </w:p>
    <w:p>
      <w:pPr xmlns:w="http://schemas.openxmlformats.org/wordprocessingml/2006/main">
        <w:jc w:val="both"/>
        <w:ind w:left="20" w:right="40"/>
        <w:spacing w:after="0" w:line="250" w:lineRule="auto"/>
        <w:rPr>
          <w:sz w:val="20"/>
          <w:szCs w:val="20"/>
          <w:color w:val="auto"/>
        </w:rPr>
      </w:pPr>
      <w:r>
        <w:rPr xmlns:w="http://schemas.openxmlformats.org/wordprocessingml/2006/main">
          <w:rFonts w:ascii="Arial" w:cs="Arial" w:eastAsia="Arial" w:hAnsi="Arial"/>
          <w:sz w:val="16"/>
          <w:szCs w:val="16"/>
          <w:color w:val="auto"/>
        </w:rPr>
        <w:t xml:space="preserve">Ο δείκτης αναφοράς που αναφέρεται στο παρόν είναι η πνευματική ιδιοκτησία του/των παρόχου/-ων του δείκτη.</w:t>
      </w:r>
      <w:r>
        <w:rPr xmlns:w="http://schemas.openxmlformats.org/wordprocessingml/2006/main">
          <w:rFonts w:ascii="Arial" w:cs="Arial" w:eastAsia="Arial" w:hAnsi="Arial"/>
          <w:sz w:val="16"/>
          <w:szCs w:val="16"/>
          <w:color w:val="auto"/>
        </w:rPr>
        <w:t xml:space="preserve"> </w:t>
      </w:r>
      <w:r>
        <w:rPr xmlns:w="http://schemas.openxmlformats.org/wordprocessingml/2006/main">
          <w:rFonts w:ascii="Arial" w:cs="Arial" w:eastAsia="Arial" w:hAnsi="Arial"/>
          <w:sz w:val="16"/>
          <w:szCs w:val="16"/>
          <w:color w:val="auto"/>
        </w:rPr>
        <w:t xml:space="preserve">Το προϊόν δεν υποστηρίζεται ή υποστηρίζεται από τον πάροχο ή τους παρόχους ευρετηρίου.</w:t>
      </w:r>
      <w:r>
        <w:rPr xmlns:w="http://schemas.openxmlformats.org/wordprocessingml/2006/main">
          <w:rFonts w:ascii="Arial" w:cs="Arial" w:eastAsia="Arial" w:hAnsi="Arial"/>
          <w:sz w:val="16"/>
          <w:szCs w:val="16"/>
          <w:color w:val="auto"/>
        </w:rPr>
        <w:t xml:space="preserve"> </w:t>
      </w:r>
      <w:r>
        <w:rPr xmlns:w="http://schemas.openxmlformats.org/wordprocessingml/2006/main">
          <w:rFonts w:ascii="Arial" w:cs="Arial" w:eastAsia="Arial" w:hAnsi="Arial"/>
          <w:sz w:val="16"/>
          <w:szCs w:val="16"/>
          <w:color w:val="auto"/>
        </w:rPr>
        <w:t xml:space="preserve">Παρακαλείσθε να ανατρέξετε στο ενημερωτικό δελτίο του προϊόντος ή/και στη διεύθυνση www.blackrock.com για πλήρη αποποίηση ευθυνών.</w:t>
      </w:r>
    </w:p>
    <w:p>
      <w:pPr xmlns:w="http://schemas.openxmlformats.org/wordprocessingml/2006/main">
        <w:jc w:val="both"/>
        <w:ind w:left="20" w:right="40"/>
        <w:spacing w:after="0" w:line="260" w:lineRule="auto"/>
        <w:rPr>
          <w:sz w:val="20"/>
          <w:szCs w:val="20"/>
          <w:color w:val="auto"/>
        </w:rPr>
      </w:pPr>
      <w:r>
        <w:rPr xmlns:w="http://schemas.openxmlformats.org/wordprocessingml/2006/main">
          <w:rFonts w:ascii="Arial" w:cs="Arial" w:eastAsia="Arial" w:hAnsi="Arial"/>
          <w:sz w:val="16"/>
          <w:szCs w:val="16"/>
          <w:color w:val="auto"/>
        </w:rPr>
        <w:t xml:space="preserve">Η Πολιτική Αποδοχών της Εταιρείας Διαχείρισης, η οποία περιγράφει τον τρόπο καθορισμού και χορήγησης των αποδοχών και των παροχών, καθώς και οι σχετικές ρυθμίσεις διακυβέρνησης, είναι διαθέσιμη στη διεύθυνση www.blackrock.com/Remunerationpolicy ή κατόπιν αιτήματος από την καταστατική έδρα του Διαχειριστή.</w:t>
      </w:r>
    </w:p>
    <w:p>
      <w:pPr>
        <w:sectPr>
          <w:pgSz w:w="11900" w:h="16838" w:orient="portrait"/>
          <w:cols w:equalWidth="0" w:num="1">
            <w:col w:w="10780"/>
          </w:cols>
          <w:pgMar w:left="560" w:top="582" w:right="566" w:bottom="0"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07" w:lineRule="exact"/>
        <w:rPr>
          <w:sz w:val="20"/>
          <w:szCs w:val="20"/>
          <w:color w:val="auto"/>
        </w:rPr>
      </w:pPr>
    </w:p>
    <w:p>
      <w:pPr xmlns:w="http://schemas.openxmlformats.org/wordprocessingml/2006/main">
        <w:jc w:val="center"/>
        <w:ind w:right="-19"/>
        <w:spacing w:after="0"/>
        <w:rPr>
          <w:sz w:val="20"/>
          <w:szCs w:val="20"/>
          <w:color w:val="auto"/>
        </w:rPr>
      </w:pPr>
      <w:r>
        <w:rPr xmlns:w="http://schemas.openxmlformats.org/wordprocessingml/2006/main">
          <w:rFonts w:ascii="Arial" w:cs="Arial" w:eastAsia="Arial" w:hAnsi="Arial"/>
          <w:sz w:val="20"/>
          <w:szCs w:val="20"/>
          <w:color w:val="auto"/>
        </w:rPr>
        <w:t xml:space="preserve">3</w:t>
      </w:r>
    </w:p>
    <w:sectPr>
      <w:pgSz w:w="11900" w:h="16838" w:orient="portrait"/>
      <w:cols w:equalWidth="0" w:num="1">
        <w:col w:w="10780"/>
      </w:cols>
      <w:pgMar w:left="560" w:top="582" w:right="566" w:bottom="0" w:gutter="0" w:footer="0" w:header="0"/>
      <w:type w:val="continuous"/>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1A8D9B74"/>
    <w:multiLevelType w:val="hybridMultilevel"/>
    <w:lvl w:ilvl="0">
      <w:lvlJc w:val="left"/>
      <w:lvlText w:val="*"/>
      <w:numFmt w:val="bullet"/>
      <w:start w:val="1"/>
    </w:lvl>
  </w:abstractNum>
  <w:abstractNum w:abstractNumId="1">
    <w:nsid w:val="5E218929"/>
    <w:multiLevelType w:val="hybridMultilevel"/>
    <w:lvl w:ilvl="0">
      <w:lvlJc w:val="left"/>
      <w:lvlText w:val="**"/>
      <w:numFmt w:val="bullet"/>
      <w:start w:val="1"/>
    </w:lvl>
  </w:abstractNum>
  <w:abstractNum w:abstractNumId="2">
    <w:nsid w:val="4B55DD33"/>
    <w:multiLevelType w:val="hybridMultilevel"/>
    <w:lvl w:ilvl="0">
      <w:lvlJc w:val="left"/>
      <w:lvlText w:val="***"/>
      <w:numFmt w:val="bullet"/>
      <w:start w:val="1"/>
    </w:lvl>
  </w:abstractNum>
  <w:abstractNum w:abstractNumId="3">
    <w:nsid w:val="4962C4A1"/>
    <w:multiLevelType w:val="hybridMultilevel"/>
    <w:lvl w:ilvl="0">
      <w:lvlJc w:val="left"/>
      <w:lvlText w:val="****"/>
      <w:numFmt w:val="bullet"/>
      <w:start w:val="1"/>
    </w:lvl>
  </w:abstractNum>
  <w:abstractNum w:abstractNumId="4">
    <w:nsid w:val="308EA82C"/>
    <w:multiLevelType w:val="hybridMultilevel"/>
    <w:lvl w:ilvl="0">
      <w:lvlJc w:val="left"/>
      <w:lvlText w:val="(*)"/>
      <w:numFmt w:val="bullet"/>
      <w:start w:val="1"/>
    </w:lvl>
  </w:abstractNum>
  <w:num w:numId="1">
    <w:abstractNumId w:val="0"/>
  </w:num>
  <w:num w:numId="2">
    <w:abstractNumId w:val="1"/>
  </w:num>
  <w:num w:numId="3">
    <w:abstractNumId w:val="2"/>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styles" Target="styles.xml"/><Relationship Id="rId3" Type="http://schemas.openxmlformats.org/officeDocument/2006/relationships/fontTable" Target="fontTable.xml"/><Relationship Id="rId4" Type="http://schemas.openxmlformats.org/officeDocument/2006/relationships/webSettings" Target="webSettings.xml"/><Relationship Id="rId11" Type="http://schemas.openxmlformats.org/officeDocument/2006/relationships/numbering" Target="numbering.xml"/><Relationship Id="rId12" Type="http://schemas.openxmlformats.org/officeDocument/2006/relationships/image" Target="media/image1.png"/><Relationship Id="rId13" Type="http://schemas.openxmlformats.org/officeDocument/2006/relationships/image" Target="media/image2.jpeg"/><Relationship Id="rId14" Type="http://schemas.openxmlformats.org/officeDocument/2006/relationships/image" Target="media/image3.jpeg"/><Relationship Id="rId15" Type="http://schemas.openxmlformats.org/officeDocument/2006/relationships/image" Target="media/image4.jpeg"/><Relationship Id="rId16" Type="http://schemas.openxmlformats.org/officeDocument/2006/relationships/image" Target="media/image5.jpeg"/><Relationship Id="rId17" Type="http://schemas.openxmlformats.org/officeDocument/2006/relationships/image" Target="media/image6.jpeg"/><Relationship Id="rId18" Type="http://schemas.openxmlformats.org/officeDocument/2006/relationships/image" Target="media/image7.jpeg"/><Relationship Id="rId19" Type="http://schemas.openxmlformats.org/officeDocument/2006/relationships/image" Target="media/image8.jpeg"/><Relationship Id="rId20" Type="http://schemas.openxmlformats.org/officeDocument/2006/relationships/image" Target="media/image9.jpeg"/><Relationship Id="rId21" Type="http://schemas.openxmlformats.org/officeDocument/2006/relationships/image" Target="media/image10.jpeg"/><Relationship Id="rId22" Type="http://schemas.openxmlformats.org/officeDocument/2006/relationships/image" Target="media/image11.jpeg"/><Relationship Id="rId23" Type="http://schemas.openxmlformats.org/officeDocument/2006/relationships/image" Target="media/image12.jpeg"/><Relationship Id="rId24" Type="http://schemas.openxmlformats.org/officeDocument/2006/relationships/image" Target="media/image13.jpeg"/><Relationship Id="rId25" Type="http://schemas.openxmlformats.org/officeDocument/2006/relationships/image" Target="media/image14.jpeg"/><Relationship Id="rId26" Type="http://schemas.openxmlformats.org/officeDocument/2006/relationships/image" Target="media/image15.jpeg"/><Relationship Id="rId27" Type="http://schemas.openxmlformats.org/officeDocument/2006/relationships/image" Target="media/image16.jpeg"/><Relationship Id="rId28" Type="http://schemas.openxmlformats.org/officeDocument/2006/relationships/image" Target="media/image17.png"/><Relationship Id="rId29" Type="http://schemas.openxmlformats.org/officeDocument/2006/relationships/image" Target="media/image18.jpeg"/><Relationship Id="rId30" Type="http://schemas.openxmlformats.org/officeDocument/2006/relationships/image" Target="media/image19.jpeg"/><Relationship Id="rId31" Type="http://schemas.openxmlformats.org/officeDocument/2006/relationships/image" Target="media/image20.jpeg"/><Relationship Id="rId32" Type="http://schemas.openxmlformats.org/officeDocument/2006/relationships/image" Target="media/image21.jpeg"/><Relationship Id="rId33" Type="http://schemas.openxmlformats.org/officeDocument/2006/relationships/image" Target="media/image22.jpeg"/><Relationship Id="rId34" Type="http://schemas.openxmlformats.org/officeDocument/2006/relationships/image" Target="media/image23.jpeg"/><Relationship Id="rId35" Type="http://schemas.openxmlformats.org/officeDocument/2006/relationships/image" Target="media/image24.jpeg"/><Relationship Id="rId36" Type="http://schemas.openxmlformats.org/officeDocument/2006/relationships/image" Target="media/image25.jpeg"/><Relationship Id="rId37" Type="http://schemas.openxmlformats.org/officeDocument/2006/relationships/image" Target="media/image26.jpeg"/><Relationship Id="rId38" Type="http://schemas.openxmlformats.org/officeDocument/2006/relationships/image" Target="media/image27.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2024-05-20T11:14:15Z</dcterms:created>
  <dcterms:modified xsi:type="dcterms:W3CDTF">2024-05-20T11:14:15Z</dcterms:modified>
</cp:coreProperties>
</file>